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Rozkład materiału i wymagania na oceny do historii dla klasy 7 szkoły podstawowej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2127"/>
        <w:gridCol w:w="1843"/>
        <w:gridCol w:w="1984"/>
        <w:gridCol w:w="1984"/>
        <w:gridCol w:w="1844"/>
        <w:gridCol w:w="1842"/>
        <w:gridCol w:w="1983"/>
      </w:tblGrid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Odniesienia do podstawy programowej.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dobra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bardzo dobra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celująca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zwołania kongresu wiedeńskiego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uczestnicy kongresu wiedeńskiego i ich rola w podejmowaniu decyzji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 „</w:t>
            </w:r>
            <w:r>
              <w:rPr>
                <w:rFonts w:cs="Calibri" w:cstheme="minorHAnsi"/>
                <w:sz w:val="20"/>
                <w:szCs w:val="20"/>
              </w:rPr>
              <w:t>sto dni” Napoleona, jego klęska pod Waterloo i ostateczny upadek cesarza Francuzów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postanowienia kongresu wiedeńskiego – zmiany ustrojowe i terytorialne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Święte Przymierze – jego cele i uczestnicy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restauracja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decyzje kongresu wiedeńskiego w odniesieniu do Europy, w tym do ziem polskich (XIX.1)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napToGrid w:val="fals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restauracja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legitymizm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równowaga europejska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zna daty obrad kongresu wiedeńskiego (1814–1815);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państwa decydujące na kongresie wiedeńskim;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podaje przyczyny zwołania kongresu wiedeńskiego.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Waterloo </w:t>
              <w:br/>
              <w:t xml:space="preserve">(18 VI 1815), podpisania aktu Świętego Przymierza </w:t>
              <w:br/>
              <w:t>(IX 1815);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prezentuje główne założenia ładu wiedeńskiego;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decyzje kongresu dotyczące ziem polskich.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terminu Związek Niemiecki;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„stu dni” Napoleona </w:t>
              <w:br/>
              <w:t>(III–VI 1815);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przedstawia i wskazuje na mapie zmiany terytorialne w Europie po kongresie wiedeńskim.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terminu „sto dni”;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„stu dni” Napoleona;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ocenia zasady, na których podstawie stworzono ład wiedeński;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przedstawia </w:t>
              <w:br/>
              <w:t>działalność Świętego</w:t>
            </w:r>
            <w:r>
              <w:rPr>
                <w:rFonts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postawę Napoleona </w:t>
              <w:br/>
              <w:t xml:space="preserve">i Francuzów </w:t>
              <w:br/>
              <w:t>w okresie jego powrotu do kraju;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zasady, </w:t>
              <w:br/>
              <w:t>w oparciu o które stworzono ład wiedeński;</w:t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działalność Świętego Przymierza;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rewolucji przemysłowej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uwarunkowania i kierunki rozwoju przemysłu w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pierwsze wielkie ośrodki przemysłowe w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transportu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gospodarcze rewolucji przemysłowej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wynalazki XIX w. – elektryczność i początki telekomunikacji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  <w:lang w:val="en-US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val="en-US"/>
              </w:rPr>
              <w:t>postacie historyczne: James Watt, Michael Faraday, Samuel Morse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najważniejsze przejawy rewolucji przemysłowej (wynalazki i ich zastosowania, obszary uprzemysłowienia, zmiany struktury społecznej i warunków życia) (XIX.2)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manufaktura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udoskonalenia maszyny parowej (1763);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Jamesa Watta;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przyczyny rewolucji przemysłowej.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Samuela Morse’a;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gałęzie przemysłu, które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rozwinęły się dzięki zastosowaniu</w:t>
            </w:r>
            <w:r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wpływ zastosowania maszyny parowej na rozwój komunikacji.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skonstruowania</w:t>
            </w:r>
            <w:r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Michaela Faradaya jako konstruktora silnika elektrycznego;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zasady kapitalizmu;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państwa, na których terenie rozwinęły się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konsekwencje zastosowania maszyny parowej dla rozwoju przemysłu.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gospodarcze </w:t>
              <w:br/>
              <w:t>i społeczne skutki industrializacji;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wynalezienia elektryczności dla rozwoju przemysłu </w:t>
              <w:br/>
              <w:t>i komunikacji;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sposób działania maszyny parowej.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okoliczności narodzin przemysłu w XIX w.;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gospodarcze </w:t>
              <w:br/>
              <w:t xml:space="preserve">i społeczne skutki rozwoju przemysłu </w:t>
              <w:br/>
              <w:t>w XIX w.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ideologie: liberalizm, konserwatyzm, socjalizm i komunizm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teoretycy nowych ideologii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aspekty gospodarcze i społeczno-polityczne nowych ideologii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ruchu robotniczego – związki zawodowe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ideologia, wolna konkurencja, strajk, związek zawodowy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Adam Smith, Edmund Burke, Robert Owen, Karol Marks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New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>
              <w:rPr>
                <w:rFonts w:cs="TimesNewRoman"/>
                <w:sz w:val="20"/>
                <w:szCs w:val="20"/>
              </w:rPr>
              <w:t>omawia narodziny i pierwsze lata istnienia nowoczesnych ruchów politycznych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proletariat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strajk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ideologie społeczno- polityczne w XIX wieku.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wyjaśnia znaczenie terminów: 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>
            <w:pPr>
              <w:pStyle w:val="Normal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związek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zawodowy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Edmunda Burke’a, Karola Marksa, Adama Smitha;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założenia liberalizmu, konserwatyzmu, socjalizmu </w:t>
              <w:br/>
              <w:t>i komunizmu.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Henriego de Saint-Simona, Roberta Owena, Fryderyka Engelsa;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warunki pracy dzieci w XIX wiecznych fabrykach;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 xml:space="preserve">– przedstawia okoliczności narodzin liberalizmu, konserwatyzmu </w:t>
              <w:br/>
              <w:t>i ruchu robotniczego.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wyjaśnia znaczenie terminów: 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wydania </w:t>
            </w:r>
            <w:r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>
            <w:pPr>
              <w:pStyle w:val="Normal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wyjaśnia różnice między socjalistami </w:t>
              <w:br/>
              <w:t>i komunistami;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rolę związków zawodowych </w:t>
              <w:br/>
              <w:t>w rozwoju ruchu robotniczego.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wpływ nowych ideologii </w:t>
              <w:br/>
              <w:t xml:space="preserve">na życie społeczne </w:t>
              <w:br/>
              <w:t xml:space="preserve">i polityczne </w:t>
              <w:br/>
              <w:t>w pierwszej połowie XIX w.;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dekabrystów w Rosji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rewolucja lipcowa we Francji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Wiosny Ludów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skutki rewolucji lutowej we Francji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Wiosna Ludów w Europie na przykładzie Prus, Austrii, Węgier i Włoch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krymska – przyczyny, przebieg i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uwłaszczenie chłopów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Ludwik Napoleona Bonaparte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wydarzenia związane z walką z porządkiem wiedeńskim, charakteryzuje przebieg Wiosny Ludów w Europie (XXI.1)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Wiosna Ludów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datę Wiosny Ludów (1848–1849);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przyczyny Wiosny Ludów.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 xml:space="preserve">wybuchu Wiosny Ludów </w:t>
              <w:br/>
              <w:t>we Francji (II 1848);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Ludwika Napoleona Bonapartego;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przyczyny Wiosny Ludów;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cele, przebieg i skutki powstania dekabrystów;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Wiosny Ludów w Europie.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Mikołaja I; Aleksandra II;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wybuchły rewolucje i powstania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przyczyny, przebieg i skutki rewolucji lipcowej we Francji;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Wiosny Ludów we Francji, Prusach, Austrii, na Węgrzech i w państwach włoskich.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 zaangażowane </w:t>
              <w:br/>
              <w:t>w wojnę krymską;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Wiosny Ludów we Francji, Prusach, Austrii, na Węgrzech i w państwach włoskich;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i skutki wojny krymskiej.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X, Ludwika Filipa, Lajosa Kossutha;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 Wiosny Ludów dla państw i narodów europejskich.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podział ziem polskich po kongresie wiedeńskim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podstawowe zasady ustrojowe w Królestwie Polskim, Wielkim Księstwie Poznańskim i Rzeczypospolitej Krakowskiej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społeczno-gospodarcza Polaków w zaborach pruskim, austriackim i w Królestwie Polskim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Franciszka Ksawerego Druckiego-Lubeckiego w Królestwie Polskim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uwłaszczeniowe w zaborze pruskim i austriackim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autonomia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protektorat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podział polityczny ziem polskich po kongresie wiedeńskim (XX.1)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okres konstytucyjny Królestwa Polskiego – ustrój, osiągnięcia w gospodarce, kulturze i edukacji (XX.2)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położenie Polaków w zaborach pruskim i austriackim, na obszarze ziem zabranych oraz w Rzeczypospolitej Krakowskiej (XX.4)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uwłaszczenie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powstania Królestwa Polskiego, Wielkiego Księstwa Poznańskiego </w:t>
              <w:br/>
              <w:t>i Wolnego Miasta Krakowa (1815);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ustalenia kongresu wiedeńskiego w sprawie ziem polskich.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B0F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ustrój Królestwa Polskiego;</w:t>
            </w:r>
          </w:p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organy władzy określone </w:t>
              <w:br/>
              <w:t>w konstytucji Królestwa Polskiego;</w:t>
            </w:r>
          </w:p>
          <w:p>
            <w:pPr>
              <w:pStyle w:val="Normal"/>
              <w:ind w:right="-108" w:hang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reformy Franciszka Ksawerego Druckiego- Lubeckiego;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ośrodki przemysłowe w Królestwie Polskim;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po kongresie wiedeńskim.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terminów: namiestnik, protektorat;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Aleksandra I, Wielkiego księcia Konstantego;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ustrój Wielkiego Księstwa Poznańskiego;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opisuje ustrój Rzeczypospolitej Krakowskiej;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rozwój gospodarczy zaboru pruskiego i zaboru austriackiego oraz Królestwa Polskiego;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proces uwłaszczania chłopów w zaborze pruskim i austriackim.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zna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najważniejsze okręgi przemysłowe w Królestwie Polskim;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porównuje sytuację gospodarczą ziem </w:t>
            </w:r>
            <w:r>
              <w:rPr>
                <w:spacing w:val="-8"/>
                <w:kern w:val="2"/>
                <w:sz w:val="20"/>
                <w:szCs w:val="20"/>
              </w:rPr>
              <w:t>polskich pod zaborami.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skutki reformy uwłaszczeniowej </w:t>
              <w:br/>
              <w:t>w zaborze pruskim;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rozwój gospodarczy Królestwa Polskiego;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wymienia wady i zalety ustroju Królestwa Polskiego.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działalność opozycyjna i spiskowa (Towarzystwo Filomatów, Towarzystwo Filaretów, Towarzystwo Patriotyczne, Sprzysiężenie Podchorążych)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cenzura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konspiracja,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kaliszanie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wybuchu powstania listopadowego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powstania i charakterystyka władz powstańczych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polsko-rosyjska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wielkie bitwy powstania listopadowego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walki powstańcze poza Królestwem Polskim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klęski powstania listopadowego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noc listopadowa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detronizacja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dyktator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Piotr Wysocki, Emilia Plater, Józef Sowiński, car Mikołaj 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wybuchu powstania listopadowego, charakter zmagań i następstwa powstania dla Polaków w różnych zaborach (XX.3)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terminu noc listopadowa;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wybuchu powstania listopadowego (29/30 XI 1830);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Piotra Wysockiego;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cenzura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kaliszanie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konspiracja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dyktator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cs="HelveticaNeueLTPro-Roman"/>
                <w:sz w:val="20"/>
                <w:szCs w:val="20"/>
              </w:rPr>
              <w:t xml:space="preserve">Mikołaja I, </w:t>
            </w:r>
            <w:r>
              <w:rPr>
                <w:rFonts w:cs="HelveticaNeueLTPro-Roman"/>
                <w:kern w:val="2"/>
                <w:sz w:val="20"/>
                <w:szCs w:val="20"/>
              </w:rPr>
              <w:t>Waleriana Łukasińskiego;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sz w:val="20"/>
                <w:szCs w:val="20"/>
              </w:rPr>
              <w:t xml:space="preserve"> i ich cele;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wymieni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przyczyny klęski powstania listopadowego.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ind w:right="-108" w:hanging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Olszynką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HelveticaNeueLTPro-Roman"/>
                <w:sz w:val="20"/>
                <w:szCs w:val="20"/>
              </w:rPr>
              <w:t>wojny polsko-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cs="HelveticaNeueLTPro-Roman"/>
                <w:sz w:val="20"/>
                <w:szCs w:val="20"/>
              </w:rPr>
              <w:t>bitwy o Warszawę (6–7 IX 1831);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Ignacego Prądzyńskiego, Emilii Plater;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wskazuje na mapie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jakie znaczenie dla powstania listopadowego miała detronizacja cara Mikołaja 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nocy listopadowej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poczynania władz powstańczych do wybuchy wojny polsko-rosyjskiej;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Stoczkiem (II 1831),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bitew pod Wawrem </w:t>
              <w:br/>
              <w:t>i Dębem</w:t>
            </w:r>
            <w:r>
              <w:rPr>
                <w:rFonts w:cs="HelveticaNeueLTPro-Roman"/>
                <w:sz w:val="20"/>
                <w:szCs w:val="20"/>
              </w:rPr>
              <w:t xml:space="preserve"> Wielkim </w:t>
              <w:br/>
              <w:t>(III 1831), bitew pod Iganiami i Boremlem (IV 1831);</w:t>
            </w:r>
          </w:p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cs="HelveticaNeueLTPro-Roman"/>
                <w:sz w:val="20"/>
                <w:szCs w:val="20"/>
              </w:rPr>
              <w:t>Tomasza Zana;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wyjaśnia, jaką rolę w życiu Królestwa </w:t>
            </w:r>
            <w:r>
              <w:rPr>
                <w:spacing w:val="-4"/>
                <w:kern w:val="2"/>
                <w:sz w:val="20"/>
                <w:szCs w:val="20"/>
              </w:rPr>
              <w:t>Polskiego pełnił wielki książę</w:t>
            </w:r>
            <w:r>
              <w:rPr>
                <w:sz w:val="20"/>
                <w:szCs w:val="20"/>
              </w:rPr>
              <w:t xml:space="preserve"> Konstanty;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wojny polsko-rosyjskiej;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powstania opozycji legalnej i cele jej działalności;</w:t>
            </w:r>
          </w:p>
          <w:p>
            <w:pPr>
              <w:pStyle w:val="Normal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opisuje okoliczności powstania organizacji spiskowych;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przebieg walk powstańczych poza Królestwem Polskim.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różnice pomiędzy opozycją legalną i nielegalną w Królestwie Polskim;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stosunek władz carskich do opozycji legalnej i nielegalnej;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ocenia, czy powstanie</w:t>
            </w:r>
            <w:r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rozmiary i znaczenie Wielkiej Emigracji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stronnictwa polityczne polskiej emigracji i ich programy polityczno-społeczne (Komitet Narodowy Polski, Towarzystwo Demokratyczne Polskie, Hôtel Lambert, Gromady Ludu Polskiego)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powstania listopadowego w Królestwie Polskim i na ziemiach zabranych – represje popowstaniowe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zmiany ustrojowe w Królestwie Polskim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rusyfikacji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 zaborze pruskim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działalność spiskowa po powstaniu listopadowym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Statut organiczny, kontrybucja, Kościół greckokatolicki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rusyfikacja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katorga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Szymon Konarski, Piotr Ściegienny</w:t>
            </w:r>
            <w:r>
              <w:rPr>
                <w:rFonts w:cs="Calibr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nurty oraz postacie Wielkiej Emigracji […] (XX.5)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wybuchu powstania listopadowego, charakter zmagań i następstwa powstania dla Polaków w różnych zaborach (XX.3)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[…] ruch spiskowy w kraju (XX.5);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powstania krakowskiego […] (XXI.2)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rusyfikacja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Fryderyka Chopina, Adama Mickiewicza, Juliusza Słowackiego;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przyczyny Wielkiej Emigracji;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główne kraje, do których emigrowali Polacy po upadku powstania listopadowego;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wymienia główne obozy polityczne powstałe na emigracji;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przykłady polityki rusyfikacji w Królestwie Polskim po upadku powstania listopadowego.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formy działalności Polaków na emigracji;</w:t>
            </w:r>
          </w:p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przykłady polityki władz rosyjskich wobec Królestwa Polskiego</w:t>
            </w:r>
            <w:r>
              <w:rPr>
                <w:color w:val="00B0F0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 </w:t>
            </w:r>
            <w:r>
              <w:rPr>
                <w:rFonts w:cs="HelveticaNeueLTPro-Roman"/>
                <w:i/>
                <w:sz w:val="20"/>
                <w:szCs w:val="20"/>
              </w:rPr>
              <w:t>Statut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organiczny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kontrybucja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Szymona Konarskiego, Piotra Ściegiennego;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  <w:br/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i </w:t>
            </w:r>
            <w:r>
              <w:rPr>
                <w:kern w:val="2"/>
                <w:sz w:val="20"/>
                <w:szCs w:val="20"/>
              </w:rPr>
              <w:t>H</w:t>
            </w:r>
            <w:r>
              <w:rPr>
                <w:rFonts w:cs="Calibri"/>
                <w:kern w:val="2"/>
                <w:sz w:val="20"/>
                <w:szCs w:val="20"/>
              </w:rPr>
              <w:t>ô</w:t>
            </w:r>
            <w:r>
              <w:rPr>
                <w:kern w:val="2"/>
                <w:sz w:val="20"/>
                <w:szCs w:val="20"/>
              </w:rPr>
              <w:t xml:space="preserve">telu Lambert </w:t>
            </w:r>
            <w:r>
              <w:rPr>
                <w:rFonts w:cs="HelveticaNeueLTPro-Roman"/>
                <w:kern w:val="2"/>
                <w:sz w:val="20"/>
                <w:szCs w:val="20"/>
              </w:rPr>
              <w:t>(1833);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charakteryzuje </w:t>
            </w:r>
            <w:r>
              <w:rPr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sz w:val="20"/>
                <w:szCs w:val="20"/>
              </w:rPr>
              <w:t xml:space="preserve"> Demokratycznego Polskiego;</w:t>
            </w:r>
          </w:p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poglądy środowisk konserwatywnych </w:t>
              <w:br/>
              <w:t>z 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 Lambert.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powstania Komitetu Narodowego Polskiego (1831), Gromad Ludu Polskiego (1835), wprowadzenia Statutu organicznego (1832);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Stanisława Worcella, Wiktora Heltmana;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program Komitetu Narodowego Polskiego 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poglądy Gromad Ludu Polskiego;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represje popowstaniowe </w:t>
              <w:br/>
              <w:t>w zaborze pruskim;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wprowadzenia rosyjskiego kodeksu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karnego w Królestwie</w:t>
            </w:r>
            <w:r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opisuje działalność kulturalną Polaków na emigracji;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politykę władz zaborczych wobec Polaków 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 upadku powstania</w:t>
            </w:r>
            <w:r>
              <w:rPr>
                <w:rFonts w:cs="HelveticaNeueLTPro-Roman"/>
                <w:sz w:val="20"/>
                <w:szCs w:val="20"/>
              </w:rPr>
              <w:t xml:space="preserve"> listopadowego.</w:t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próba wzniecenia powstania narodowego w 1846 r. w zaborze pruskim, powstanie krakowskie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rabacja galicyjska i jej następstwa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skutki Wiosny Ludów w Wielkopolsce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działalności polskich działaczy narodowych na Mazurach i Śląsku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Wiosny Ludów w Galicji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hasła </w:t>
            </w:r>
            <w:r>
              <w:rPr>
                <w:rFonts w:cs="Calibri" w:cstheme="minorHAnsi"/>
                <w:i/>
                <w:sz w:val="20"/>
                <w:szCs w:val="20"/>
              </w:rPr>
              <w:t>Za wolność waszą i naszą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udział Polaków w europejskiej Wiośnie Ludów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terminu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rabacja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Jakub Szela, Edward Dembowski, Ludwik Mierosławski, Józef Lompa, Józef Bem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[…] Wiosny Ludów na ziemiach polskich (XXI.2)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uwłaszczenie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datę: wybuchu powstania krakowskiego </w:t>
              <w:br/>
              <w:t>(21/21 II 1846);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tereny objęte powstaniem krakowskim;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rabacja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galicyjska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zna datę: powstania</w:t>
            </w:r>
            <w:r>
              <w:rPr>
                <w:sz w:val="20"/>
                <w:szCs w:val="20"/>
              </w:rPr>
              <w:t xml:space="preserve"> wielkopolskiego </w:t>
              <w:br/>
              <w:t>(IV–V 1848);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Edwarda</w:t>
            </w:r>
            <w:r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przyczyny wybuchu Wiosny Ludów na ziemiach polskich pod zaborami;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przebieg </w:t>
              <w:br/>
              <w:t>i skutki powstania krakowskiego;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przebieg </w:t>
              <w:br/>
              <w:t>i skutki rabacji galicyjskiej;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datę: likwidacji Rzeczpospolitej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Krakowskiej (XI 1846), </w:t>
            </w:r>
            <w:r>
              <w:rPr>
                <w:rFonts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Ludwika Mierosławskiego 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Wiosny Ludów w Wielkim Księstwie Poznańskim;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Wiosny Ludów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  <w:br/>
            </w:r>
            <w:r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</w:t>
            </w:r>
            <w:r>
              <w:rPr>
                <w:spacing w:val="-16"/>
                <w:sz w:val="20"/>
                <w:szCs w:val="20"/>
              </w:rPr>
              <w:t xml:space="preserve">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przyczyny niepowodzenia powstania krakowskiego;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działalność polskich społeczników na Warmii, Mazurach </w:t>
              <w:br/>
              <w:t>i Śląsku.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postawę chłopów galicyjskich wobec szlachty </w:t>
              <w:br/>
              <w:t>i powstania krakowskiego;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skutki Wiosny Ludów </w:t>
              <w:br/>
              <w:t xml:space="preserve">na ziemiach polskich 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decyzję władz austriackich </w:t>
              <w:br/>
              <w:t>o uwłaszczeniu chłopów.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  <w:highlight w:val="cyan"/>
              </w:rPr>
            </w:pPr>
            <w:r>
              <w:rPr>
                <w:rFonts w:cs="Calibri"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polska i oświata w zaborach pruskim, austriackim i w Rzeczypospolitej Krakowskiej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polska po rozbiorach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idee romantyzmu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osiągnięcia kultury polskiej doby romantyzmu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polski mesjanizm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badań historii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racjonalizm,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romantyzm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mesjanizm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nurty oraz postacie Wielkiej Emigracji […] (XX.5)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terminu romantyzm;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Adama Mickiewicza, Juliusza Słowackiego, Fryderyka Chopina;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poglądy romantyków.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racjonalizm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8"/>
                <w:kern w:val="2"/>
                <w:sz w:val="20"/>
                <w:szCs w:val="20"/>
              </w:rPr>
              <w:t>mesjanizm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Joachima Lelewela, Adama Jerzego Czartoryskiego;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postać:  Joachima Lelewela, Artura Grottgera;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warunki, w jakich ukształtował się polski romantyzm;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polegał konflikt romantyków</w:t>
              <w:br/>
              <w:t>z klasykami.</w:t>
            </w:r>
          </w:p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Andrzeja Towiańskiego, Artura Grottgera, Antoniego Malczewskiego;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sytuację kultury polskiej po utracie niepodległości</w:t>
            </w:r>
            <w:r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datę: otwarcia Zakładu Narodowego im. Ossolińskich  we Lwowie (1817), otwarcia Uniwersytetu Warszawskiego (1816);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wpływ romantyzmu na niepodległościowe postawy Polaków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terytorialny Stanów Zjednoczonych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demograficzny, napływ imigrantów, osadnictwo i los rdzennych mieszkańców Ameryki Północnej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dualizm gospodarczy i polityczny Stanów Zjednoczonych w połowie XIX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 niewolnictwa i ruch abolicjonistyczny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i przebieg wojny secesyjnej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wojny domowej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abolicjonizm, secesja, Unia, Konfederacja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dyskryminacja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Abraham Lincoln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przyczyny i skutki wojny secesyjnej w Stanach Zjednoczonych (XXIII.2)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Północ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Południe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dyskryminacja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wojny secesyjnej (1861–1865);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>– identyfikuje postać Abrahama Lincolna;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Konfederacja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Unia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wydania dekretu o zniesieniu niewolnictwa (1863);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Roberta Lee, Ulyssesa Granta;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sytuację gospodarczą,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społeczną i polityczną</w:t>
            </w:r>
            <w:r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skutki wojny secesyjnej.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abolicjonizm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demokraci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republikanie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(1860), </w:t>
            </w:r>
            <w:r>
              <w:rPr>
                <w:rFonts w:cs="HelveticaNeueLTPro-Roman"/>
                <w:kern w:val="2"/>
                <w:sz w:val="20"/>
                <w:szCs w:val="20"/>
              </w:rPr>
              <w:t>secesji Karoliny</w:t>
            </w:r>
            <w:r>
              <w:rPr>
                <w:rFonts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Stanów Ameryki (1861);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wojny secesyjnej;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jakie konsekwencje dla dalszego przebiegu wojny miał dekret </w:t>
              <w:br/>
              <w:t>o zniesieniu niewolnictwa;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dzieli skutki wojny secesyjnej na: społeczne, polityczne i gospodarcze.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Gettysburgiem </w:t>
              <w:br/>
              <w:t xml:space="preserve">(VII 1863), kapitulacji wojsk Konfederacji (VI 1865), ataku na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Fort Sumter (IV 1861);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etapy rozwoju terytorialnego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porównuje sytuację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HelveticaNeueLTPro-Roman"/>
                <w:sz w:val="20"/>
                <w:szCs w:val="20"/>
              </w:rPr>
              <w:t xml:space="preserve"> i polityczną Północy </w:t>
              <w:br/>
              <w:t>i Południa.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znaczenie zniesienia niewolnictwa w </w:t>
            </w:r>
            <w:r>
              <w:rPr>
                <w:spacing w:val="-10"/>
                <w:kern w:val="2"/>
                <w:sz w:val="20"/>
                <w:szCs w:val="20"/>
              </w:rPr>
              <w:t>Stanach Zjednoczonych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Piemontu w procesie jednoczenia Włoch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wojny z Austrią i rola Francji w procesie jednoczenia Włoch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wyprawa „tysiąca czerwonych koszul”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zjednoczenie Włoch i powstanie Królestwa Włoch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koncepcje zjednoczenia Niemiec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rola Prus w procesie jednoczenia Niemiec – polityka Ottona von Bismarcka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wojny Prus z Danią, Austrią i Francją oraz ich znaczenie dla poszerzania wpływów pruskich w Niemczech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proklamacja Cesarstwa Niemieckiego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„czerwone koszule”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Wiktor Emanuel II, Giuseppe Garibaldi, Otto von Bismarck, Wilhelm 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sytuację polityczną w Europie w drugiej połowie XIX wieku, w tym procesy zjednoczeniowe Włoch i Niemiec (XXIII.1)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Spacing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>
            <w:pPr>
              <w:pStyle w:val="Normal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wymienia, jakie wojny stoczono podczas jednoczenia Niemiec;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wydarzenia, które doprowadziły do zjednoczenia Włoch.</w:t>
            </w:r>
          </w:p>
          <w:p>
            <w:pPr>
              <w:pStyle w:val="Normal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wojny Prus z Austrią (1866), wojny francusko-pruskiej (1870-1871);</w:t>
            </w:r>
          </w:p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cs="HelveticaNeueLTPro-Roman"/>
                <w:sz w:val="20"/>
                <w:szCs w:val="20"/>
              </w:rPr>
              <w:t>Ottona von Bismarcka;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jaką rolę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jaką rolę w jednoczeniu Niemiec odegrał Otto von Bismarck.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bitew pod Magentą </w:t>
              <w:br/>
              <w:t xml:space="preserve">i Solferino (1859), wojny Prus i Austrii </w:t>
              <w:br/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Sadową (1866),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Sedanem (1870);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zjednoczenia Włoch i Niemiec dla Europy;</w:t>
            </w:r>
          </w:p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procesu jednoczenia Niemiec;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dlaczego Piemont stał się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Włoch;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skutki wojen Prus z Danią </w:t>
              <w:br/>
              <w:t>i Austrią dla procesu jednoczenia Niemiec;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przyczyny, przebieg </w:t>
              <w:br/>
              <w:t>i skutki wojny francusko-pruskiej.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wojny Piemontu </w:t>
              <w:br/>
              <w:t xml:space="preserve">z Austrią (1859), wybuchu powstania w Królestwie Obojga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Sycylii (1860), </w:t>
            </w:r>
            <w:r>
              <w:rPr>
                <w:rFonts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Henriego Dunant’a;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etapy jednoczenia Włoch i Niemiec.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ind w:right="-108" w:hanging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metody stosowane przez Ottona Bismarcka i Giuseppe Garibaldiego w procesie jednoczenia swoich państw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ekspansji kolonialnej w XIX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kolonizacja Afryki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kolonialna w Azji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gospodarcza i społeczna rola kolonii w XIX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konflikty kolonialne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imperium kolonialne Wielkiej Brytanii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kolonializm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wojny burskie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postacie historyczne: królowa Wiktoria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przyczyny, zasięg i następstwa ekspansji kolonialnej państw europejskich w XIX wieku (XXIII.3)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kolonializm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metropolia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królowej Wiktorii;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wymienia państwa, które uczestniczyły </w:t>
              <w:br/>
              <w:t xml:space="preserve">w kolonizacji Afryki </w:t>
              <w:br/>
              <w:t>i Azji.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państwa, które posiadały najwięcej kolonii;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przyczyny i skutki ekspansji kolonialnej.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ekspansja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eksterminacja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tereny świata, które podlegały kolonizacji pod koniec XIX w.;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sz w:val="20"/>
                <w:szCs w:val="20"/>
              </w:rPr>
              <w:t xml:space="preserve"> konfliktów kolonialnych;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skutki ekspansji kolonialnej </w:t>
            </w:r>
            <w:r>
              <w:rPr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sz w:val="20"/>
                <w:szCs w:val="20"/>
              </w:rPr>
              <w:t xml:space="preserve"> i mieszkańców terenów podbitych;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przedstawia proces kolonizacji Afryki i Azji;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przykłady konfliktów kolonialnych.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i/>
                <w:spacing w:val="-4"/>
                <w:kern w:val="2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– porównuje proces </w:t>
            </w:r>
            <w:r>
              <w:rPr>
                <w:spacing w:val="-4"/>
                <w:kern w:val="2"/>
                <w:sz w:val="20"/>
                <w:szCs w:val="20"/>
              </w:rPr>
              <w:t xml:space="preserve">kolonizacji Afryki </w:t>
              <w:br/>
              <w:t>i Azji.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politykę </w:t>
            </w:r>
            <w:r>
              <w:rPr>
                <w:spacing w:val="-8"/>
                <w:kern w:val="2"/>
                <w:sz w:val="20"/>
                <w:szCs w:val="20"/>
              </w:rPr>
              <w:t>mocarstw kolonialnych</w:t>
            </w:r>
            <w:r>
              <w:rPr>
                <w:sz w:val="20"/>
                <w:szCs w:val="20"/>
              </w:rPr>
              <w:t xml:space="preserve"> wobec podbitych ludów i państw.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demokratyzacja życia politycznego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ruchu robotniczego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nurtu socjaldemokratycznego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ideologia anarchistyczna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chrześcijańskiej demokracji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rozwój ideologii nacjonalistycznych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wpływ przemian cywilizacyjnych na proces emancypacji kobiet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postać historyczna: papież Leon XIII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nowe idee polityczne i zjawiska kulturowe, w tym początki kultury masowej i przemiany obyczajowe (XXIII.4)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monarchia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polegał proces demokratyzacji;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wymienia nowe ruchy polityczne </w:t>
              <w:br/>
              <w:t>w Europie drugiej połowie XIX w.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demokracja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 (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chadecja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emancypantki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sufrażystki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Marksa, Leona XIII;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2"/>
                <w:kern w:val="2"/>
                <w:sz w:val="20"/>
                <w:szCs w:val="20"/>
              </w:rPr>
              <w:t>wymienia postulaty</w:t>
            </w:r>
            <w:r>
              <w:rPr>
                <w:sz w:val="20"/>
                <w:szCs w:val="20"/>
              </w:rPr>
              <w:t xml:space="preserve"> emancypantek </w:t>
              <w:br/>
              <w:t>i sufrażystek.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nacjonalizm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szowinizm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syjonizm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socjalistów;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charakteryzuje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chrześcijańskiej demokracji;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cele </w:t>
              <w:br/>
              <w:t>i metody działania anarchistów;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różnice </w:t>
            </w:r>
            <w:r>
              <w:rPr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sz w:val="20"/>
                <w:szCs w:val="20"/>
              </w:rPr>
              <w:t xml:space="preserve"> socjaldemokracji </w:t>
              <w:br/>
              <w:t>a komunistami;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wyjaśnia, jakie </w:t>
            </w:r>
            <w:r>
              <w:rPr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solidaryzm społeczny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encyklika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cs="HelveticaNeueLTPro-Roman"/>
                <w:i/>
                <w:sz w:val="20"/>
                <w:szCs w:val="20"/>
              </w:rPr>
              <w:t>Rerum novarum</w:t>
            </w:r>
            <w:r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wpływ </w:t>
            </w:r>
            <w:r>
              <w:rPr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sz w:val="20"/>
                <w:szCs w:val="20"/>
              </w:rPr>
              <w:t xml:space="preserve"> na kształtowanie się </w:t>
            </w:r>
            <w:r>
              <w:rPr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sz w:val="20"/>
                <w:szCs w:val="20"/>
              </w:rPr>
              <w:t xml:space="preserve"> narodu i mniejszości narodowych;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kształtowania się syjonizmu i jego założenia.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ustanowienia 1 maja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Świętem Pracy (1889);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porównuje systemy</w:t>
            </w:r>
            <w:r>
              <w:rPr>
                <w:sz w:val="20"/>
                <w:szCs w:val="20"/>
              </w:rPr>
              <w:t xml:space="preserve"> ustrojowe w XIX–</w:t>
              <w:br/>
              <w:t>wiecznej Europie.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teoria ewolucji i jej znaczenie dla rozwoju nauki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nauk przyrodniczych oraz medycyny i higieny w drugiej połowie XIX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odkrycia z dziedziny fizyki – promieniotwórczość pierwiastków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komunikacji i środków transportu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budowa wielkich kanałów morskich i ich znaczenie (Kanał Sueski i Panamski)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nurty w literaturze, malarstwie, muzyce i architekturze drugiej połowy XIX w. (impresjonizm, secesja)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="Calibri" w:cstheme="minorHAnsi"/>
                <w:sz w:val="20"/>
                <w:szCs w:val="20"/>
              </w:rPr>
              <w:t xml:space="preserve">re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kultury masowej (radio, kino)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upowszechnienie sportu i kultury fizycznej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nowe idee polityczne i zjawiska kulturowe, w tym początki kultury masowej i przemiany obyczajowe (XXIII.4)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Marii Skłodowskiej-Curie;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odkrycia naukowe, przełomu XIX i XX wieku;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cechy charakterystyczne kultury masowej;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nowe kierunki w sztuce i architekturze.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Karola Darwina, Marii Skłodowskiej-Curie, Ludwika Pasteura, </w:t>
            </w:r>
            <w:r>
              <w:rPr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założenia teorii ewolucji;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wskazuje wynalazki,</w:t>
            </w:r>
            <w:r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wynalazki, które miały wpływ na rozwój medycyny </w:t>
              <w:br/>
              <w:t>i higieny.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Dmitrija Mendelejewa, Wilhelma Roentgena, Charelsa Dickensa, </w:t>
            </w:r>
            <w:r>
              <w:rPr>
                <w:rFonts w:cs="HelveticaNeueLTPro-Roman"/>
                <w:sz w:val="20"/>
                <w:szCs w:val="20"/>
              </w:rPr>
              <w:t>Pierre’a Curie;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rozwój komunikacji </w:t>
              <w:br/>
              <w:t>i transportu;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nowe kierunki w sztuce i architekturze;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czym charakteryzowało się malarstwo impresjonistów;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w jaki sposób wynalazki zmieniły życie codzienne w XIX w.;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upowszechnienia sportu w drugiej połowie XIX w.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pierwszych igrzysk olimpijskich (1896);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cs="HelveticaNeueLTPro-Roman"/>
                <w:sz w:val="20"/>
                <w:szCs w:val="20"/>
              </w:rPr>
              <w:t xml:space="preserve">Roberta Kocha, Karla Benza, Gottlieba Daimlera, 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jakie czynniki miały wpływ na spadek liczby zachorowań i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śmiertelności w XIX w.;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znaczenie budowy Kanału Sueskiego i Kanału Panamskiego dla rozwoju komunikacji;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w jaki sposób podglądy pozytywistów wpłynęły na literaturę i sztukę przełomu XIX i XX w.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idei pracy organicznej na ziemiach polskich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odwilż posewastopolska w Rosji i Królestwie Polskim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manifestacje patriotyczne i „rewolucja moralna” – wzrost aktywności politycznej polskiego społeczeństwa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stronnictwa polityczne w Królestwie Polskim – „biali” i „czerwoni”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A. Wielopolskiego i jego reformy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bezpośrednie przyczyny i okoliczności wybuchu powstania styczniowego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wymowa i znaczenie manifestu Tymczasowego Rządu Narodowego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charakter walk powstańczych w Królestwie Polskim i na Litwie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dyktatorów i Rządu Narodowego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kwestia chłopska podczas powstania styczniowego – dekret cara o uwłaszczeniu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Aleksander Wielopolski, Romuald Traugutt, Ludwik Mierosławski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pośrednie i bezpośrednie przyczyny powstania, w tym „rewolucję moralną” 1861–1862 (XXII.1)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dokonuje charakterystyki działań powstańczych z uwzględnieniem, jeśli to możliwe, przebiegu powstania w swoim regionie (XXII.2)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uwłaszczenie chłopów w zaborze rosyjskim oraz porównuje z uwłaszczeniem w pozostałych zaborach (XXII.3)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praca organiczna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branka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kern w:val="2"/>
                <w:sz w:val="20"/>
                <w:szCs w:val="20"/>
              </w:rPr>
              <w:t>dyktator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zna daty: wybuchu </w:t>
            </w:r>
            <w:r>
              <w:rPr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sz w:val="20"/>
                <w:szCs w:val="20"/>
              </w:rPr>
              <w:t xml:space="preserve"> w Królestwie Polskim (III 1864);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identyfikuje postać Romualda Traugutta;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założenia</w:t>
            </w:r>
            <w:r>
              <w:rPr>
                <w:sz w:val="20"/>
                <w:szCs w:val="20"/>
              </w:rPr>
              <w:t xml:space="preserve"> pracy organicznej;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określa przyczyny powstania styczniowego;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przyczyny upadku powstania styczniowego.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spacing w:val="-12"/>
                <w:kern w:val="2"/>
                <w:sz w:val="20"/>
                <w:szCs w:val="20"/>
              </w:rPr>
              <w:t>„</w:t>
            </w:r>
            <w:r>
              <w:rPr>
                <w:i/>
                <w:spacing w:val="-12"/>
                <w:kern w:val="2"/>
                <w:sz w:val="20"/>
                <w:szCs w:val="20"/>
              </w:rPr>
              <w:t>czerwoni</w:t>
            </w:r>
            <w:r>
              <w:rPr>
                <w:spacing w:val="-12"/>
                <w:kern w:val="2"/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biali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i/>
                <w:sz w:val="20"/>
                <w:szCs w:val="20"/>
              </w:rPr>
              <w:t>wojna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partyzancka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ukaz</w:t>
            </w:r>
            <w:r>
              <w:rPr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postacie: </w:t>
            </w:r>
            <w:r>
              <w:rPr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przykłady realizacji programu pracy organicznej;</w:t>
            </w:r>
          </w:p>
          <w:p>
            <w:pPr>
              <w:pStyle w:val="Normal"/>
              <w:rPr>
                <w:rFonts w:ascii="Calibri" w:hAnsi="Calibri"/>
                <w:spacing w:val="-1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programy polityczne </w:t>
            </w:r>
            <w:r>
              <w:rPr>
                <w:spacing w:val="-16"/>
                <w:kern w:val="2"/>
                <w:sz w:val="20"/>
                <w:szCs w:val="20"/>
              </w:rPr>
              <w:t>„białych” i „czerwonych”;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reformy Aleksandra Wielopolskiego;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wskaże na mapie miejsca walk powstańczych;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i skutki wprowadzenia</w:t>
            </w:r>
            <w:r>
              <w:rPr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terminu </w:t>
            </w:r>
            <w:r>
              <w:rPr>
                <w:i/>
                <w:sz w:val="20"/>
                <w:szCs w:val="20"/>
              </w:rPr>
              <w:t>odwilż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wiosna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posewastopolska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Jarosława Dąbrowskiego, Leopolda Kronenberga;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ogłoszenia manifestu Tymczasowego Rządu Narodowego (22 I 1863);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odwilż posewastopolską w Królestwie Polskim;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wskazuje różnicę </w:t>
              <w:br/>
              <w:t xml:space="preserve">w stosunku do powstania zbrojnego </w:t>
            </w:r>
            <w:r>
              <w:rPr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sz w:val="20"/>
                <w:szCs w:val="20"/>
              </w:rPr>
              <w:t xml:space="preserve"> „białymi”;</w:t>
            </w:r>
          </w:p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cele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manifestu Tymczasowego Rządu Narodowego;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jaką rolę w upadku powstania odegrała kwestia chłopska.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 znaczenie terminu „</w:t>
            </w:r>
            <w:r>
              <w:rPr>
                <w:i/>
                <w:sz w:val="20"/>
                <w:szCs w:val="20"/>
              </w:rPr>
              <w:t>rewolucja moralna</w:t>
            </w:r>
            <w:r>
              <w:rPr>
                <w:sz w:val="20"/>
                <w:szCs w:val="20"/>
              </w:rPr>
              <w:t>”;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aresztowania Romualda Traugutta (IV 1864), objęcia dyktatury przez Mariana Langiewicza (III 1863);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Andrzeja Zamoyskiego, Józefa Hauke- Bosaka;</w:t>
            </w:r>
          </w:p>
          <w:p>
            <w:pPr>
              <w:pStyle w:val="Normal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jaką rolę pełniły manifestacje patriotyczne w przededniu wybuchu powstania;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porównuje programy polityczne „czerwonych” </w:t>
              <w:br/>
              <w:t>i „białych”.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politykę Aleksandra Wielopolskiego;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postawy dyktatorów powstania styczniowego.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wobec uczestników powstania styczniowego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likwidacja odrębności Królestwa Polskiego i polityka Rosji na ziemiach zabranych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rusyfikacji urzędów i szkolnictwa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wobec Kościoła katolickiego i unickiego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sposoby oporu Polaków przed polityką rusyfikacji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rusyfikacja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germanizacji w zaborze pruskim – rugi pruskie, Kulturkampf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autonomia Galicji i jej przejawy – polonizacja oświaty i rozwój kultury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postawy Polaków wobec polityki zaborców w zaborze pruskim i austriackim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świadomość narodowa Polaków pod zaborami i proces powstawania nowoczesnego narodu polskiego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Mieczysław Ledóchowski, Michał Drzymała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wylicza formy represji popowstaniowych (XXII.4)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cele i opisuje metody działań zaborców wobec mieszkańców ziem dawnej Rzeczypospolitej – […] germanizacja (Kulturkampf), autonomia galicyjska (XXIV.1)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społeczeństwa polskiego w stosunku do zaborców – trójlojalizm, praca organiczna, ruch spółdzielczy (XXIV.2)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/>
                <w:spacing w:val="-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</w:t>
            </w:r>
            <w:r>
              <w:rPr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rusyfikacja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germanizacja</w:t>
            </w:r>
            <w:r>
              <w:rPr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Michała Drzymały;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bezpośrednie represje wobec uczestników powstania styczniowego;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politykę germanizacji.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trójlojalizm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Kraj Przywiślański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autonomia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kulturkampf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protestu dzieci we Wrześni (1901);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Marii Konopnickiej;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postawy Polaków wobec rusyfikacji i germanizacji;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6"/>
                <w:kern w:val="2"/>
                <w:sz w:val="20"/>
                <w:szCs w:val="20"/>
              </w:rPr>
              <w:t>przedstawia przykłady rusyfikacji i germanizacji ziem zabranych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na czym polegała polityka kulturkampfu;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wymienia instytucje</w:t>
            </w:r>
            <w:r>
              <w:rPr>
                <w:rFonts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kibitka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tajne komplety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Kolonizacyjna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Hakata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identyfikuje postać  </w:t>
            </w:r>
            <w:r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Mieczysława </w:t>
            </w:r>
            <w:r>
              <w:rPr>
                <w:rFonts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rozpoczęcia rugów pruskich (1885), powstania Komisji Kolonizacyjnej (1886);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walkę władz carskich z polskim Kościołem;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postawę Polaków wobec rusyfikacji i germanizacji;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-108" w:hang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</w:t>
            </w:r>
            <w:r>
              <w:rPr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10"/>
                <w:kern w:val="2"/>
                <w:sz w:val="20"/>
                <w:szCs w:val="20"/>
              </w:rPr>
              <w:t xml:space="preserve">Uniwersytet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Latający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Towarzystwo</w:t>
            </w:r>
            <w:r>
              <w:rPr>
                <w:i/>
                <w:sz w:val="20"/>
                <w:szCs w:val="20"/>
              </w:rPr>
              <w:t xml:space="preserve"> Czytelni Oświatowych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nowela osadnicza,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ustawa kagańcowa</w:t>
            </w:r>
            <w:r>
              <w:rPr>
                <w:sz w:val="20"/>
                <w:szCs w:val="20"/>
              </w:rPr>
              <w:t xml:space="preserve">; </w:t>
            </w:r>
          </w:p>
          <w:p>
            <w:pPr>
              <w:pStyle w:val="Normal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datę ogłoszenia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tzw. noweli osadniczej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1904), 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nadania Galicji autonomii przez władze austriackie;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politykę caratu wobec ludności polskiej </w:t>
              <w:br/>
              <w:t>na ziemiach zabranych;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postawy Polaków w Królestwie Polskim wobec rusyfikacji i germanizacji;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autonomii galicyjskiej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dla rozwoju polskiego</w:t>
            </w:r>
            <w:r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gospodarcze i społeczne na ziemiach polskich w drugiej połowie XIX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specyfika sytuacji gospodarczej poszczególnych zaborów.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inne narodowości na ziemiach dawnej Rzeczypospolitej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postęp cywilizacyjny na ziemiach polskich w drugiej połowie XIX w.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emigracja zarobkowa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ziemiaństwo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Hipolit Cegielski, Ignacy Łukasiewicz, Franciszek Stefczyk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społeczeństwa polskiego w stosunku do zaborców – trójlojalizm, praca organiczna, ruch spółdzielczy (XXIV.2)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emigracja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zarobkowa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Hipolita Cegielskiego;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przyczyny i wskazuje kierunki emigracji zarobkowej Polaków pod koniec XIX w.;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grupy społeczne, które wykształciły się </w:t>
              <w:br/>
              <w:t>w społeczeństwie polskim w XIX w.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2"/>
                <w:kern w:val="2"/>
                <w:sz w:val="20"/>
                <w:szCs w:val="20"/>
              </w:rPr>
              <w:t>burżuazja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inteligencja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ziemiaństwo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zna datę uwłaszczenia</w:t>
            </w:r>
            <w:r>
              <w:rPr>
                <w:rFonts w:cs="HelveticaNeueLTPro-Roman"/>
                <w:sz w:val="20"/>
                <w:szCs w:val="20"/>
              </w:rPr>
              <w:t xml:space="preserve"> chłopów w zaborze rosyjskim (1864);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przedsiębiorczości Polaków w zaborze pruskim i wymienia jej przykłady;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rozwój gospodarczy Galicji;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przykłady przemian cywilizacyjnych </w:t>
              <w:br/>
              <w:t>na ziemiach polskich w XIX 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asymilacja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cs="HelveticaNeueLTPro-Roman"/>
                <w:sz w:val="20"/>
                <w:szCs w:val="20"/>
              </w:rPr>
              <w:t xml:space="preserve">- </w:t>
            </w:r>
            <w:r>
              <w:rPr>
                <w:rFonts w:cs="HelveticaNeueLTPro-Roman"/>
                <w:i/>
                <w:sz w:val="20"/>
                <w:szCs w:val="20"/>
              </w:rPr>
              <w:t>pożyczkowe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zniesienia granicy celnej z Rosją (1851);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Franciszka Stefczyka;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rozwój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i rolnictwa</w:t>
            </w:r>
            <w:r>
              <w:rPr>
                <w:rFonts w:cs="HelveticaNeueLTPro-Roman"/>
                <w:sz w:val="20"/>
                <w:szCs w:val="20"/>
              </w:rPr>
              <w:t xml:space="preserve"> w zaborze rosyjskim;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rozwój Łodzi jako miasta przemysłowego;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rozwój spółdzielczości </w:t>
              <w:br/>
              <w:t>w Galicji;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przemiany społeczne na ziemiach polskich.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porównuje rozwój gospodarczy ziem polskich trzech zaborów;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zakończenia budowy kolei warszawsko- wiedeńskiej (1848);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na czym polegał proces asymilacji Żydów i jakie były jego skutki;</w:t>
            </w:r>
          </w:p>
          <w:p>
            <w:pPr>
              <w:pStyle w:val="Normal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postawy Polaków wobec różnych problemów związanych </w:t>
              <w:br/>
              <w:t xml:space="preserve">z </w:t>
            </w:r>
            <w:r>
              <w:rPr>
                <w:rFonts w:cs="HelveticaNeueLTPro-Roman"/>
                <w:kern w:val="2"/>
                <w:sz w:val="20"/>
                <w:szCs w:val="20"/>
              </w:rPr>
              <w:t>rozwojem gospodarczym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  <w:br/>
              <w:t xml:space="preserve">ziem polskich </w:t>
              <w:br/>
              <w:t>pod zaborami;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okoliczności narodzin nowych ruchów politycznych na ziemiach polskich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założenia programowe i działalność partii socjalistycznych, nacjonalistycznych i ludowych,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podziały na polskiej scenie politycznej na przełomie XIX i XX w.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rewolucji 1905–1907 na ziemiach polskich oraz jej kontekst narodowy i społeczny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rewolucji lat 1905–1907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orientacja proaustriacka i prorosyjska – ich oczekiwania polityczne i najważniejsi działacze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organizacji niepodległościowych (Związek Walki Czynnej, Związek Strzelecki)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solidaryzm narodowy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antysemityzm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Ludwik Waryński, Józef Piłsudski, Roman Dmowski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organizacja paramilitarna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Józef Mirecki, Stefan Okrzeja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narodziny i pierwsze lata istnienia nowoczesnych ruchów politycznych (socjalizm, ruch ludowy, ruch narodowy) (XXIV.4)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społeczne i narodowe aspekty rewolucji w latach 1905–1907 (XXIV.5)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spór orientacyjny w latach 1908–1914 (XXIV.6)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rewolucji 1905–1907;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 Józefa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HelveticaNeueLTPro-Roman"/>
                <w:sz w:val="20"/>
                <w:szCs w:val="20"/>
              </w:rPr>
              <w:t>Dmowskiego, Wincentego Witosa;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partie należące do ruchu socjalistycznego, narodowego </w:t>
              <w:br/>
              <w:t>i ludowego;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prorosyjska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krwawej niedzieli (22 I 1905);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Ludwika Waryńskiego, Róży Luksemburg, Ignacego Daszyńskiego;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skutki rewolucji 1905–1907 na ziemiach polskich;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orientację proaustriacką </w:t>
              <w:br/>
              <w:t>i prorosyjską;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 i przebieg</w:t>
            </w:r>
            <w:r>
              <w:rPr>
                <w:rFonts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wymienia polskie organizacje niepodległościowe działające pod zaborami.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endecja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powstania Wielkiego Proletariatu (1882), Polskiej Partii Socjalistycznej (1892), Stronnictwa Narodowo-Demokratycznego (1897), Polskiego Stronnictwa Ludowego (1903);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wymienia założenia </w:t>
            </w:r>
            <w:r>
              <w:rPr>
                <w:rFonts w:cs="HelveticaNeueLTPro-Roman"/>
                <w:sz w:val="20"/>
                <w:szCs w:val="20"/>
              </w:rPr>
              <w:t>programowe SDKPiL i PPS;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założenia ruchu robotniczego i </w:t>
            </w:r>
            <w:r>
              <w:rPr>
                <w:rFonts w:cs="Times New Roman"/>
                <w:sz w:val="20"/>
                <w:szCs w:val="20"/>
              </w:rPr>
              <w:t>ruchu narodowego;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okoliczności ukształtowania się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ind w:right="-108" w:hanging="0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powstania Socjaldemokracji Królestwa Polskiego (1893), Socjaldemokracji Królestwa i Polskiego i Litwy (1900), Stronnictwa Ludowego (1895), Polskiej Partii  Socjaldemokratycznej Galicji i Śląska (1897);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Stanisława Wojciechowskiego, Stanisława Stojałowskiego, Franciszka Stefczyka, Marii i Bolesława Wysłouchów;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HelveticaNeueLTPro-Roman"/>
                <w:sz w:val="20"/>
                <w:szCs w:val="20"/>
              </w:rPr>
              <w:t xml:space="preserve"> narodzin ruchu robotniczego na ziemiach polskich;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wyjaśnia, dlaczego polski ruch ludowy powstał i rozwinął się w Galicji;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porównuje założenia</w:t>
            </w:r>
            <w:r>
              <w:rPr>
                <w:rFonts w:cs="Times New Roman"/>
                <w:sz w:val="20"/>
                <w:szCs w:val="20"/>
              </w:rPr>
              <w:t xml:space="preserve"> programowe PPS </w:t>
              <w:br/>
              <w:t>i SDKPiL;</w:t>
            </w:r>
          </w:p>
          <w:p>
            <w:pPr>
              <w:pStyle w:val="Normal"/>
              <w:spacing w:before="0" w:after="200"/>
              <w:ind w:right="-108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porównuje założenia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wyjaśnia, jaki wpływ miała działalność partii politycznych na postawy Polaków pod zaborami;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ocenia skalę realizacji haseł polskich partii politycznych w XIX </w:t>
              <w:br/>
              <w:t>i na początku XX w.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program polskiego pozytywizmu i jego teoretycy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pracy organicznej i pracy u podstaw dla społeczeństwa polskiego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wzrost popularności powieści i malarstwa historycznego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Młoda Polska i jej wkład w rozwój kultury polskiej przełomu wieków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kultury masowej na ziemiach polskich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terminów: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12"/>
                <w:kern w:val="2"/>
                <w:sz w:val="20"/>
                <w:szCs w:val="20"/>
              </w:rPr>
              <w:t>pozytywizm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Młoda Polska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na czym polegała literatura 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podaje przykłady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dlaczego Galicja stała się centrum polskiej nauki i kultury;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kulturę Młodej Polski;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cechy kultury masowej </w:t>
              <w:br/>
              <w:t>na ziemiach polskich przełomu XIX i XX 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skauting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wpływ poglądów pozytywistycznych na rozwój literatury;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jaką rolę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ogródki jordanowskie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Henryka Jordana, Heleny Modrzejewskiej,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 wpływ na przemiany światopoglądowe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sztukę polską przełomu XIX i XX w.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skuteczność tworzenia literatury </w:t>
              <w:br/>
              <w:t>i malarstwa ku pokrzepieniu serc.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V: I wojna światowa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nowych mocarstw (Stany Zjednoczone, Niemcy i Japonia) w zmianie układu sił na świecie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rosyjsko-japońska i jej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wyścig zbrojeń – nowe rozwiązania techniczne w służbie armii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narastanie konfliktów politycznych, gospodarczych i militarnych między mocarstwami europejskimi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trójprzymierza i trójporozumienia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wojny bałkańskie i ich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trójprzymierze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najważniejsze konflikty pomiędzy mocarstwami europejskimi na przełomie XIX i XX wieku (XXV.1)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przyczyny wojny: polityczne i gospodarcze, pośrednie i bezpośrednie (XXV.2)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ententa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aneksja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 należące </w:t>
              <w:br/>
              <w:t xml:space="preserve">do trójprzymierza </w:t>
              <w:br/>
              <w:t xml:space="preserve">i trójporozumienia; 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cele trójprzymierza </w:t>
              <w:br/>
              <w:t>i trójporozumienia;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na czym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zawarcia trójprzymierza (1882), powstania trójporozumienia (1907);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kocioł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bałkański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przyczyny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przykłady rywalizacji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/>
                <w:sz w:val="20"/>
                <w:szCs w:val="20"/>
              </w:rPr>
              <w:t xml:space="preserve"> i oceanach;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 doszło do wybuchu wojny rosyjsko-japońskiej.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ład światowy miało powstanie nowych mocarstw </w:t>
              <w:br/>
              <w:t xml:space="preserve">w drugiej połowie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XIX i na początku XX w.;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powstania trójprzymierza </w:t>
              <w:br/>
            </w:r>
            <w:r>
              <w:rPr>
                <w:rFonts w:cs="HelveticaNeueLTPro-Roman"/>
                <w:sz w:val="20"/>
                <w:szCs w:val="20"/>
              </w:rPr>
              <w:t>i trójporozumienia;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omawia przebieg wojny rosyjsko-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japońskiej i jej skutki.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I wojny bałkańskiej (1912), II wojny bałkańskiej (1913), wojny rosyjsko-japońskiej (1904–1905), </w:t>
            </w:r>
            <w:r>
              <w:rPr>
                <w:rFonts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wpływ konfliktów kolonialnych na sytuację w Europie;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przyczyny i skutki </w:t>
              <w:br/>
            </w:r>
            <w:r>
              <w:rPr>
                <w:rFonts w:cs="Times New Roman"/>
                <w:kern w:val="2"/>
                <w:sz w:val="20"/>
                <w:szCs w:val="20"/>
              </w:rPr>
              <w:t>wojen bałkańskich.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wpływ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konfliktów bałkańskich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na zaostrzenie sytuacji</w:t>
            </w:r>
            <w:r>
              <w:rPr>
                <w:rFonts w:cs="Times New Roman"/>
                <w:sz w:val="20"/>
                <w:szCs w:val="20"/>
              </w:rPr>
              <w:t xml:space="preserve"> międzynarodowej </w:t>
              <w:br/>
              <w:t>w Europie.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zamachu w Sarajewie dla losów Europy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na froncie zachodnim (bitwy nad Marną, pod Verdun)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walk na froncie wschodnim (bitwy pod Tannenbergiem i Gorlicami)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wojenne na morzach i ich znaczenie dla przebiegu wojny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przystąpienia Stanów Zjednoczonych do wojny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zakończenie działań wojennych – traktat brzeski, rozejm w Compiègne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wojna błyskawiczna, wojna pozycyjna, państwa centralne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arcyksiążę Franciszek Ferdynand Habsburg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przyczyny wojny – polityczne i gospodarcze, pośrednie i bezpośrednie (XXV.2)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specyfikę działań wojennych: wojna pozycyjna, manewrowa, działania powietrzne i morskie (XXV.3)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postęp techniczny w okresie I wojny światowej (XXV.4)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Wojna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front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pacing w:val="-1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postać Franciszka 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Ferdynanda Habsburga;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Niemcy w Compiègne</w:t>
            </w:r>
            <w:r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>
            <w:pPr>
              <w:pStyle w:val="Normal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przyczynę bezpośrednią wybuchu Wielkiej Wojny;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cechy charakterystyczne prowadzenia </w:t>
              <w:br/>
              <w:t xml:space="preserve">i przebiegu działań wojennych w czasie </w:t>
              <w:br/>
              <w:t>I wojny światowej.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cs="HelveticaNeueLTPro-Roman"/>
                <w:sz w:val="20"/>
                <w:szCs w:val="20"/>
              </w:rPr>
              <w:t xml:space="preserve"> podpisania traktatu brzeskiego (3 III 1918);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>
            <w:pPr>
              <w:pStyle w:val="Normal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 pośrednie wybuchu Wielkiej Wojny;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przyczyny klęski państw centralnych.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U– boot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ofensywa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Karola I Habsburga, Wilhelma II, Gawriło Principa;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proces kształtowania się bloku państw centralnych i państw ententy;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kapitulacji państw centralnych.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przyłączenia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>
              <w:rPr>
                <w:rFonts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 wpływ na losy wojny miała sytuacja wewnętrzna </w:t>
              <w:br/>
              <w:t xml:space="preserve">w Niemczech </w:t>
              <w:br/>
              <w:t>i Austro- Węgrzech;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walk na froncie zachodnim i wschodnim;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przebieg walk </w:t>
              <w:br/>
              <w:t xml:space="preserve">na Bałkanach </w:t>
              <w:br/>
              <w:t>i we Włoszech.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skutki ogłoszenia przez Niemcy nieograniczonej wojny podwodnej;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skutki zastosowania nowych rodzajów broni;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porównuje taktykę prowadzenia działań na froncie wschodnim i zachodnim.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przyczyny, przebieg i skutki rewolucji lutowej w Rosji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wewnętrzny w okresie dwuwładzy (działalność Lenina, ogłoszenie tzw. tez kwietniowych)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rewolucja październikowa i jej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domowa i interwencje sił ententy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następstwa polityczne i międzynarodowe rewolucji bolszewickiej i wojny domowej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Aleksander Kiereński, Włodzimierz Lenin, Feliks Dzierżyński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rewolucję i wojnę domową w Rosji (XXV.5)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bolszewicy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Armia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Czerwona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łagry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wybuchu rewolucji lutowej </w:t>
              <w:br/>
              <w:t xml:space="preserve">(III 1917), wybuchu rewolucji październikowej </w:t>
              <w:br/>
              <w:t>(XI 1917);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Włodzimierza Lenina;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wojny domowej w Rosji (1919–1922), powstania ZSRS </w:t>
              <w:br/>
              <w:t>(XII 1922);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Mikołaja II;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wskazuje na mapie miejsce wybuchu rewolucji lutowej oraz rewolucji październikowej;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przyczyny i skutki rewolucji lutowej </w:t>
              <w:br/>
              <w:t>i październikowej;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wymienia, kto sprawuje władzę w Rosji </w:t>
              <w:br/>
              <w:t>po rewolucji październikowej.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Komisarzy Ludowych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dwuwładza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Czeka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kwietniowe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obalenia caratu przez Rząd Tymczasowy (15 III 1917);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Lwa Trockiego, Feliksa Dzierżyńskiego;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sytuację wewnętrzną w Rosji w czasie I wojny światowej;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określa przyczyny, omawia przebieg </w:t>
              <w:br/>
              <w:t>i skutki wojny domowej w Rosji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eserowcy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mienszewicy</w:t>
            </w:r>
            <w:r>
              <w:rPr>
                <w:rFonts w:cs="HelveticaNeueLTPro-Roman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powstania Rady Komisarzy Ludowych (XI 1917);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Aleksandra Kiereńskiego, Grigorij Rasputin;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HelveticaNeueLTPro-Roman"/>
                <w:sz w:val="20"/>
                <w:szCs w:val="20"/>
              </w:rPr>
              <w:t xml:space="preserve"> rosyjskich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stronnictw politycznych;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rewolucji lutowej;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okres dwuwładzy </w:t>
              <w:br/>
              <w:t>w Rosji.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skutki przewrotu bolszewickiego </w:t>
              <w:br/>
              <w:t>dla Rosji i Europy.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postawy Polaków w sytuacji nadchodzącej wojny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Kompanii Kadrowej i Legionów Polskich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kryzys przysięgowy i jego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działalność polskich formacji zbrojnych u boku Rosji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powstanie Błękitnej Armii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postawa państw zaborczych wobec sprawy polskiej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Akt 5 listopada i jego znaczenie dla sprawy polskiej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stanowisko państw ententy w sprawie polskiej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orędzie prezydenta T.W. Wilsona dla sprawy polskiej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udział Polaków w obradach konferencji pokojowej w Paryżu i jej decyzje w kwestii ziem polskich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Legiony Polskie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linia Curzona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Józef Haller, Ignacy Jan Paderewski, Thomas Woodrow Wilson, Roman Dmowski, Władysław Grabski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stosunek państw zaborczych do sprawy polskiej w przededniu i po wybuchu wojny (XXVI.1)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umiędzynarodowienie sprawy polskiej: akt 5 listopada 1916 roku, rolę USA i rewolucji rosyjskich, deklarację z 3 czerwca 1918 roku (XXVI.2)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polski wysiłek zbrojny i dyplomatyczny, wymienia prace państwowotwórcze podczas wojny (XXVI.3)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wymienia postanowienia konferencji wersalskiej w sprawie polskiej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kryzysu przysięgowego (VII 1917);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udział polskich formacji zbrojnych u boku państw centralnych </w:t>
              <w:br/>
              <w:t>i u boku ententy.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wydania manifestu dwóch cesarzy (5 XI 1916), programu pokojowego prezydenta Wilsona (8 I 1918);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>
            <w:pPr>
              <w:pStyle w:val="Normal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ind w:right="-108" w:hanging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odezwy cara Mikołaja II (1916), powstania Rady Regencyjnej (1917), wkroczenia Kompanii Kadrowej do Królestwa Polskiego (6 VIII 1914), powstania Legionu Puławskiego (1914);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utworzenia wojska polskiego we Francji.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porównuje taktykę prowadzenia działań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na froncie wschodnim</w:t>
            </w:r>
            <w:r>
              <w:rPr>
                <w:rFonts w:cs="HelveticaNeueLTPro-Roman"/>
                <w:sz w:val="20"/>
                <w:szCs w:val="20"/>
              </w:rPr>
              <w:t xml:space="preserve"> i zachodnim;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wkład Legionów Polskich </w:t>
              <w:br/>
              <w:t>w odzyskanie niepodległości przez Polaków.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społeczne, ekonomiczne i polityczne I wojny światowej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traktat wersalski i  traktaty pokojowe z państwami centralnymi oraz ich postanowienia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Ligi Narodów i jej znaczenie w okresie międzywojennym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nowych lub odzyskanie niepodległości przez narody europejskie (Polska, Czechosłowacja, Królestwo SHS, Litwa, Łotwa, Estonia, Finlandia, Irlandia)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konferencja w Locarno i jej postanowienia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 kryzys gospodarczy – przyczyny i jego skutki polityczne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Franklin Delano Roosevelt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postanowienia konferencji paryskiej oraz traktatu w Locarno; ocenia funkcjonowanie Ligi Narodów i ład wersalski (XXVII.2)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Liga Narodów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daty: podpisania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państwa europejskie decydujące o ładzie wersalskim;</w:t>
            </w:r>
          </w:p>
          <w:p>
            <w:pPr>
              <w:pStyle w:val="Normal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wymienia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traktatu wersalskiego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przedstawia zniszczenia i straty po I wojnie światowej;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demilitaryzacja</w:t>
            </w:r>
            <w:r>
              <w:rPr>
                <w:rFonts w:cs="HelveticaNeueLTPro-Roman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wersalski</w:t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New Deal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Franklina Delano Roosevelta;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 cel powstania Ligi Narodów.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plebiscyt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wolne miasto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charakteryzuje działalność Ligi Narodów;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/>
                <w:sz w:val="20"/>
                <w:szCs w:val="20"/>
              </w:rPr>
              <w:t xml:space="preserve"> i sposoby radzenia sobie z nim;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postanowienia konferencji w Locarno.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wstąpienia Niemiec do Ligi Narodów (1926), wstąpienia ZSRS do Ligi Narodów (1934)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Davida Lloyd George’a, Thomasa Wilsona, Vittorio Orlando;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omawia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pokojów podpisanych </w:t>
            </w:r>
            <w:r>
              <w:rPr>
                <w:rFonts w:cs="Times New Roman"/>
                <w:spacing w:val="-14"/>
                <w:kern w:val="2"/>
                <w:sz w:val="20"/>
                <w:szCs w:val="20"/>
              </w:rPr>
              <w:t>z</w:t>
            </w:r>
            <w:r>
              <w:rPr>
                <w:rFonts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cs="Times New Roman"/>
                <w:sz w:val="20"/>
                <w:szCs w:val="20"/>
              </w:rPr>
              <w:t xml:space="preserve"> Niemiec;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skuteczność funkcjonowania ładu wersalskiego;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wpływ wielkiego kryzysu gospodarczego na sytuację polityczną w Europie;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jaką rolę w podważeniu ładu wersalskiego odegrał układ w Locarno.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przyczyny powojennego kryzysu demokracji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i rozwój włoskiego faszyzmu (ideologia, działalność partii faszystowskiej)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B. Mussoliniego i budowa państwa totalitarnego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i rozwój niemieckiego narodowego socjalizmu (ideologia, działalność partii narodowosocjalistycznej)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A. Hitlera, budowa państwa i społeczeństwa totalitarnego w Niemczech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i zbrodnie nazistów w pierwszych latach sprawowania władzy w Niemczech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Benito Mussolini, Adolf Hitler, Josef Goebbels, Heinrich Himmler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oblicza totalitaryzmu (włoskiego faszyzmu, niemieckiego narodowego socjalizmu […]): ideologię i praktykę (XXVII.3)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faszyzm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),</w:t>
            </w:r>
            <w:r>
              <w:rPr>
                <w:spacing w:val="-14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führer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marszu na Rzym (1922), przejęcia przez Adolfa Hitlera funkcji kanclerza (I 1933);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Benita Mussoliniego, Adolfa Hitlera;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cechy charakterystyczne faszyzmu i nazizmu.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marsz na Rzym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14"/>
                <w:kern w:val="2"/>
                <w:sz w:val="20"/>
                <w:szCs w:val="20"/>
              </w:rPr>
              <w:t>antysemityzm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„</w:t>
            </w:r>
            <w:r>
              <w:rPr>
                <w:rFonts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cs="HelveticaNeueLTPro-Roman"/>
                <w:sz w:val="20"/>
                <w:szCs w:val="20"/>
              </w:rPr>
              <w:t xml:space="preserve">”, </w:t>
            </w:r>
            <w:r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totalitaryzm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/>
                <w:sz w:val="20"/>
                <w:szCs w:val="20"/>
              </w:rPr>
              <w:t xml:space="preserve"> Benita Mussoliniego i Adolfa Hitlera;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charakteryzuje politykę nazistów wobec Żydów.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przejęcia przez Benita Mussoliniego funkcji premiera (1922), funkcjonowania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w jaki sposób naziści kontrolowali życie obywateli.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powstania </w:t>
            </w:r>
            <w:r>
              <w:rPr>
                <w:rFonts w:cs="HelveticaNeueLTPro-Roman"/>
                <w:sz w:val="20"/>
                <w:szCs w:val="20"/>
              </w:rPr>
              <w:t xml:space="preserve">Związków Włoskich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Kombatantów (1919),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puczu monachijskiego</w:t>
            </w:r>
            <w:r>
              <w:rPr>
                <w:rFonts w:cs="HelveticaNeueLTPro-Roman"/>
                <w:sz w:val="20"/>
                <w:szCs w:val="20"/>
              </w:rPr>
              <w:t xml:space="preserve"> (1923),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powstania Narodowej</w:t>
            </w:r>
            <w:r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sytuację Włoch i  Niemiec  </w:t>
              <w:br/>
              <w:t xml:space="preserve">po zakończeniu </w:t>
              <w:br/>
              <w:t>I wojny światowej;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omawia przyczyny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popularności faszystów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dlaczego w Europie zyskały popularność rządy totalitarne;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zbrodniczą politykę nazistów </w:t>
              <w:br/>
              <w:t>do 1939 r.;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wpływ polityki prowadzonej przez Benita Mussoliniego </w:t>
              <w:br/>
              <w:t xml:space="preserve">i Adolfa Hitlera </w:t>
              <w:br/>
              <w:t>na życie obywateli.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ekspansja terytorialna Rosji Radzieckiej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utworzenie ZSRS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J. Stalina i metody jej sprawowania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funkcjonowanie gospodarki w ZSRS w okresie międzywojennym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terror komunistyczny i wielka czystka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propaganda komunistyczna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stosunki sowiecko-niemieckie w okresie międzywojennym i znaczenie współpracy tych państw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powstanie, cele i działalność Kominternu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Józef Stalin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oblicza totalitaryzmu ([…] systemu sowieckiego): ideologię i praktykę (XXVII.3)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stalinizm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kult jednostki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łagier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pacing w:val="-10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zna daty: utworzenia</w:t>
            </w:r>
            <w:r>
              <w:rPr>
                <w:rFonts w:cs="Calibri"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Mołotow (23 VIII 1939);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Stalina;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charakterystyczne państwa stalinowskiego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Ekonomiczna Polityka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wielka czystka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NKWD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="Calibri" w:cstheme="minorHAnsi"/>
                <w:sz w:val="20"/>
                <w:szCs w:val="20"/>
              </w:rPr>
              <w:t xml:space="preserve"> 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Gułag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Calibri" w:cstheme="minorHAnsi"/>
                <w:sz w:val="20"/>
                <w:szCs w:val="20"/>
              </w:rPr>
              <w:t>układu w Rapallo (1922;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w ZSRS realizowano kult jednostki;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metody stosowane przez Józefa Stalina w celu umocnienia swoich wpływów.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kołchoz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kolektywizacja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rolnictwa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gospodarka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czystka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ogłoszenia NEP (1921), wielkiej czystki (1936–1938), kolektywizacji rolnictwa (1928), głodu na Ukrainie (1932–1933);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>
            <w:pPr>
              <w:pStyle w:val="Normal"/>
              <w:rPr>
                <w:rFonts w:cs="Calibri"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Calibri" w:cstheme="minorHAnsi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Joachima Ribbentropa;</w:t>
            </w:r>
          </w:p>
          <w:p>
            <w:pPr>
              <w:pStyle w:val="Normal"/>
              <w:spacing w:before="0" w:after="200"/>
              <w:ind w:right="-10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relacje między ZSRS a Niemcami do 1939 r.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największe skupiska łagrów;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dlaczego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="Calibri" w:cstheme="minorHAnsi"/>
                <w:sz w:val="20"/>
                <w:szCs w:val="20"/>
              </w:rPr>
              <w:t xml:space="preserve"> w ZSRS jest oceniany jako zbrodniczy;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reformy gospodarcze Józefa Stalina.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Stalina wobec przeciwników;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skutki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reform gospodarczych</w:t>
            </w:r>
            <w:r>
              <w:rPr>
                <w:rFonts w:cs="Calibri" w:cstheme="minorHAnsi"/>
                <w:sz w:val="20"/>
                <w:szCs w:val="20"/>
              </w:rPr>
              <w:t xml:space="preserve"> wprowadzonych </w:t>
              <w:br/>
              <w:t>w ZSRS przez Stalina.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społeczne i obyczajowe po I wojnie światowej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w modzie i życiu codziennym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nauki i techniki (wynalazki, środki transportu publicznego, motoryzacja, kino, radio, telewizja)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masowa i jej wpływ na społeczeństwo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kierunki w architekturze i sztuce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emancypacja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Orson Wells, Charlie Chaplin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kulturowe i cywilizacyjne następstwa wojny (XXVII.1)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Charliego Chaplina;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rodzaje mass mediów;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wymienia nowe nurty w architekturze i sztuce;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społeczne skutki </w:t>
              <w:br/>
              <w:t>I wojny światowej.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przedstawia rozwój środków komunikacji i mass mediów w okresie międzywojennym;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zmiany społeczne w dwudziestoleciu międzywojennym.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color w:val="00B0F0"/>
                <w:spacing w:val="-4"/>
                <w:kern w:val="2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ind w:right="-108" w:hanging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Orsona Wellesa;</w:t>
            </w:r>
          </w:p>
          <w:p>
            <w:pPr>
              <w:pStyle w:val="Normal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jakie cele przyświecały nowym trendom w architekturze i sztuce.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Rudolfa Valentino 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przyznania prawa wyborczego kobietom w Polsce (1918);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wyjaśnia i ocenia wpływ mass mediów na społeczeństwo </w:t>
              <w:br/>
              <w:t>w dwudziestoleciu międzywojennym.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zmiany, jakie zaszły </w:t>
              <w:br/>
              <w:t xml:space="preserve">w społeczeństwie </w:t>
              <w:br/>
              <w:t xml:space="preserve">po zakończeniu </w:t>
              <w:br/>
              <w:t>I wojny światowej.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militaryzacja Niemiec i jej konsekwencje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domowa w Hiszpanii i jej kontekst międzynarodowy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zbliżenia politycznego Włoch, Niemiec i Japonii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okoliczności </w:t>
            </w:r>
            <w:r>
              <w:rPr>
                <w:rFonts w:cs="Calibri" w:cstheme="minorHAnsi"/>
                <w:i/>
                <w:sz w:val="20"/>
                <w:szCs w:val="20"/>
              </w:rPr>
              <w:t>Anschlussu</w:t>
            </w:r>
            <w:r>
              <w:rPr>
                <w:rFonts w:cs="Calibri"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Europa w przededniu wojny – aneksja Czechosłowacji, zajęcie Kłajpedy przez III Rzeszę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ekspansja Japonii na Dalekim Wschodzie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Francisco Franco, Neville Chamberlain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japońską agresję na Dalekim Wschodzie (XXXI.1)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ekspansję Włoch i wojnę domową w Hiszpanii (XXXI.2)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politykę hitlerowskich Niemiec: rozbijanie systemu wersalsko-lokarneńskiego (od remilitaryzacji Nadrenii do układu w Monachium) (XXXI.3)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ustępstw Zachodu wobec Niemiec Hitlera (XXXI.4)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aneksja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Anschluss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oś Berlin- </w:t>
            </w:r>
            <w:r>
              <w:rPr>
                <w:rFonts w:cs="Calibri" w:cstheme="minorHAnsi"/>
                <w:i/>
                <w:spacing w:val="-12"/>
                <w:kern w:val="2"/>
                <w:sz w:val="20"/>
                <w:szCs w:val="20"/>
              </w:rPr>
              <w:t>Rzym-Tokio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 xml:space="preserve"> (</w:t>
            </w:r>
            <w:r>
              <w:rPr>
                <w:rFonts w:cs="Calibri" w:cstheme="minorHAnsi"/>
                <w:i/>
                <w:spacing w:val="-12"/>
                <w:kern w:val="2"/>
                <w:sz w:val="20"/>
                <w:szCs w:val="20"/>
              </w:rPr>
              <w:t>państwa osi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 xml:space="preserve">);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identyfikuje postacie:</w:t>
            </w:r>
            <w:r>
              <w:rPr>
                <w:rFonts w:cs="Calibri" w:cstheme="minorHAnsi"/>
                <w:sz w:val="20"/>
                <w:szCs w:val="20"/>
              </w:rPr>
              <w:t xml:space="preserve"> Benita Mussoliniego, Adolfa Hitlera;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="Calibri" w:cstheme="minorHAnsi"/>
                <w:sz w:val="20"/>
                <w:szCs w:val="20"/>
              </w:rPr>
              <w:t xml:space="preserve"> które padły ofiarą agresji Niemiec </w:t>
              <w:br/>
              <w:t>i Włoch;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przykłady łamania postanowień traktatu wersalskiego przez Hitlera;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strony walczące ze sobą </w:t>
              <w:br/>
              <w:t>w hiszpańskiej wojnie domowej.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Calibri" w:cstheme="minorHAnsi"/>
                <w:i/>
                <w:sz w:val="20"/>
                <w:szCs w:val="20"/>
              </w:rPr>
              <w:t>appeasement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Francisco Franco;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t xml:space="preserve"> </w:t>
              <w:br/>
              <w:t>w Hiszpanii;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konferencji </w:t>
              <w:br/>
              <w:t>w Monachium.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państwo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marionetkowe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remilitaryzacja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remilitaryzacji Nadrenii (1936), aneksji Czech i Moraw przez III Rzeszę (III 1939);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</w:t>
            </w:r>
            <w:r>
              <w:rPr>
                <w:kern w:val="2"/>
                <w:sz w:val="20"/>
                <w:szCs w:val="20"/>
              </w:rPr>
              <w:t xml:space="preserve">przyczyny </w:t>
            </w:r>
            <w:r>
              <w:rPr>
                <w:i/>
                <w:spacing w:val="-2"/>
                <w:kern w:val="2"/>
                <w:sz w:val="20"/>
                <w:szCs w:val="20"/>
              </w:rPr>
              <w:t>Anschlussu</w:t>
            </w:r>
            <w:r>
              <w:rPr>
                <w:sz w:val="20"/>
                <w:szCs w:val="20"/>
              </w:rPr>
              <w:t xml:space="preserve"> Austrii;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postać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Neville’a Chamberlaina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militaryzacji Niemiec;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Calibri"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wojny domowej w Hiszpanii (1936-1939), ataku Japonii na Chiny (1937), proklamowania niepodległości Słowacji (III 1939), zajęcia przez Niemcy Okręgu Kłajpedy (III 1939);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skutki decyzji podjętych </w:t>
              <w:br/>
              <w:t>na konferencji monachijskiej;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ekspansji Japonii na Dalekim Wschodzie.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postawę polityków państw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zachodnich </w:t>
              <w:br/>
              <w:t>na konferencji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  <w:br/>
              <w:t>w Monachium;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ocenia skutki polityki </w:t>
            </w:r>
            <w:r>
              <w:rPr>
                <w:rFonts w:cs="Calibri" w:cstheme="minorHAnsi"/>
                <w:i/>
                <w:kern w:val="2"/>
                <w:sz w:val="20"/>
                <w:szCs w:val="20"/>
              </w:rPr>
              <w:t>appeasementu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dla</w:t>
            </w:r>
            <w:r>
              <w:rPr>
                <w:rFonts w:cs="Calibri"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ziem polskich pod koniec I wojny światowej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powrót J. Piłsudskiego z Magdeburga i przejęcie władzy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powołanie i pierwsze reformy rządów J. Moraczewskiego i I.J. Paderewskiego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Naczelnik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Ignacy Daszyński, Jędrzej Moraczewski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formowanie się centralnego ośrodka władzy państwowej – od październikowej deklaracji Rady Regencyjnej do „Małej Konstytucji” (XXVIII.1)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zna daty: przekazania</w:t>
            </w:r>
            <w:r>
              <w:rPr>
                <w:rFonts w:cs="Calibri" w:cstheme="minorHAnsi"/>
                <w:sz w:val="20"/>
                <w:szCs w:val="20"/>
              </w:rPr>
              <w:t xml:space="preserve"> władzy wojskowej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  <w:br/>
              <w:t>(11 XI 1918);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Romana Dmowskiego;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pierwsze ośrodki władzy </w:t>
              <w:br/>
              <w:t>na ziemiach polskich;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Ignacego Daszyńskiego, Jędrzeja Moraczewskiego, Ignacego Jana Paderewskiego;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przejęcia władzy przez Józefa Piłsudskiego.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Calibri" w:cstheme="minorHAnsi"/>
                <w:i/>
                <w:kern w:val="2"/>
                <w:sz w:val="20"/>
                <w:szCs w:val="20"/>
              </w:rPr>
              <w:t>nacjonalizacja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w jaki sposób sytuacja międzynarodowa, która zaistniała </w:t>
              <w:br/>
              <w:t xml:space="preserve">pod koniec 1918 r.,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wpłynęła na odzyskanie</w:t>
            </w:r>
            <w:r>
              <w:rPr>
                <w:rFonts w:cs="Calibri"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tymczasowych ośrodków</w:t>
            </w:r>
            <w:r>
              <w:rPr>
                <w:rFonts w:cs="Calibri" w:cstheme="minorHAnsi"/>
                <w:sz w:val="20"/>
                <w:szCs w:val="20"/>
              </w:rPr>
              <w:t xml:space="preserve"> władzy;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rządu Jędrzeja Moraczewskiego</w:t>
            </w:r>
            <w:r>
              <w:rPr>
                <w:rFonts w:cs="Calibri" w:cstheme="minorHAnsi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polityczne starania Polaków w przededniu odzyskania niepodległości;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rolę, jaką odegrał Józef Piłsudski w momencie odzyskania niepodległości.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2. </w:t>
            </w:r>
            <w:r>
              <w:rPr>
                <w:rFonts w:cs="Calibri"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spór o kształt odrodzonej Polski  – koncepcje granic i koncepcje państwa R. Dmowskiego i J. Piłsudskiego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polsko-ukraiński o Galicję Wschodnią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powstania wielkopolskiego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zaślubiny z morzem i odzyskanie Pomorza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wyniki plebiscytów na Warmii, Mazurach i Powiślu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polsko-bolszewicka (wyprawa na Kijów, Bitwa Warszawska, pokój w Rydze i jego postanowienia)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 Litwy Środkowej, „bunt” gen. L. Żeligowskiego i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wybuchu III powstania śląskiego oraz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z Czechosłowacją o Śląsk Cieszyński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Symon Petlura, Lucjan Żeligowski, Wojciech Korfanty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wykuwania granic: wersalskie decyzje a fenomen Powstania Wielkopolskiego i powstań śląskich (zachód) – federacyjny dylemat a inkorporacyjny rezultat (wschód) (XXVIII.2)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wojnę polsko-bolszewicką i jej skutki (pokój ryski) (XXVIII.3)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plebiscyt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Bitwy Warszawskiej (15 VIII 1920), pokoju w Rydze (18 III 1921);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Romana Dmowskiego, Józefa Piłsudskiego;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pokoju ryskiego;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wymienia wydarzenia,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które miały wpływ na kształt granic państwa polskiego.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="Calibri" w:cstheme="minorHAnsi"/>
                <w:sz w:val="20"/>
                <w:szCs w:val="20"/>
              </w:rPr>
              <w:t xml:space="preserve"> Gdańska, obszar powstania wielkopolskiego;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koncepcje polskiej granicy wschodniej;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przedstawia, w jaki sposób Polska przyłączyła ziemię wileńską;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przebieg </w:t>
              <w:br/>
              <w:t>i skutki powstania wielkopolskiego;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oraz na Górnym Śląsku.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Calibri" w:cstheme="minorHAnsi"/>
                <w:i/>
                <w:spacing w:val="-2"/>
                <w:kern w:val="2"/>
                <w:sz w:val="20"/>
                <w:szCs w:val="20"/>
              </w:rPr>
              <w:t>linia Curzona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i/>
                <w:sz w:val="20"/>
                <w:szCs w:val="20"/>
              </w:rPr>
              <w:t>cud nad Wisłą</w:t>
            </w:r>
            <w:r>
              <w:rPr>
                <w:rFonts w:cs="Calibri"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włączenia Litwy Środkowej do Polski (III 1922), plebiscytu na Warmii, Mazurach i Powiślu (11 VII 1920),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r>
              <w:rPr>
                <w:rFonts w:cs="Calibri" w:cstheme="minorHAnsi"/>
                <w:sz w:val="20"/>
                <w:szCs w:val="20"/>
              </w:rPr>
              <w:t>Symona Petlury, Tadeusza Rozwadowskiego;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granicę wschodnią ustaloną w pokoju ryskim;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porównuje koncepcję</w:t>
            </w:r>
            <w:r>
              <w:rPr>
                <w:rFonts w:cs="Calibri" w:cstheme="minorHAnsi"/>
                <w:sz w:val="20"/>
                <w:szCs w:val="20"/>
              </w:rPr>
              <w:t xml:space="preserve"> inkorporacyjną </w:t>
              <w:br/>
              <w:t>i federacyjną;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wojny polsko- bolszewickiej;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obszary plebiscytowe,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przedstawia przyczyny</w:t>
            </w:r>
            <w:r>
              <w:rPr>
                <w:rFonts w:cs="Calibri"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ind w:right="-108" w:hanging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zaślubin Polski z morzem (10 II 1920), podziału Śląska Cieszyńskiego (VII 1920);</w:t>
            </w:r>
          </w:p>
          <w:p>
            <w:pPr>
              <w:pStyle w:val="Normal"/>
              <w:ind w:right="-10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Hallera;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kształtowanie się granic odrodzonej Polski z wykorzystaniem mapy;</w:t>
            </w:r>
          </w:p>
          <w:p>
            <w:pPr>
              <w:pStyle w:val="Normal"/>
              <w:ind w:right="-108" w:hanging="0"/>
              <w:rPr>
                <w:rFonts w:cs="Calibri"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przebieg konfliktu polsko-</w:t>
              <w:br/>
              <w:t xml:space="preserve">-ukraińskiego pod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koniec 1918 i 1 1919 r.;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="Calibri" w:cstheme="minorHAnsi"/>
                <w:sz w:val="20"/>
                <w:szCs w:val="20"/>
              </w:rPr>
              <w:t xml:space="preserve"> polskie wyprawy kijowskiej i jej skutki;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konflikt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="Calibri"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Polaków wobec ekspansji ukraińskiej w Galicji Wschodniej;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przyczyny klęski Polski w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plebiscycie na Warmii,</w:t>
            </w:r>
            <w:r>
              <w:rPr>
                <w:rFonts w:cs="Calibri" w:cstheme="minorHAnsi"/>
                <w:sz w:val="20"/>
                <w:szCs w:val="20"/>
              </w:rPr>
              <w:t xml:space="preserve"> Mazurach i Powiślu;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Polaków wobec walki o polskość Śląska;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zaślubin Polski z morzem.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odbudowy państwowości polskiej – trudności w unifikacji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postanowienia małej konstytucji z 1919 r.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ustrój II Rzeczypospolitej w świetle konstytucji marcowej z 1921 r.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międzynarodowa odrodzonego państwa na początku lat dwudziestych – sojusze z Francją i Rumunią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elekcja G. Narutowicza na prezydenta i jego zabójstwo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rząd W. Grabskiego i jego reformy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charakterystyka rządów parlamentarnych w latach 1919–1926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Wincenty Witos, Wojciech Korfanty, Roman Rybarski, Gabriel Narutowicz, Stanisław Wojciechowski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formowanie się centralnego ośrodka władzy państwowej: od październikowej deklaracji Rady Regencyjnej do „Małej Konstytucji” (XXVIII.1)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ustrój polityczny Polski na podstawie konstytucji marcowej z 1921 roku (XXIX.2)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Naczelnik Państwa</w:t>
            </w:r>
            <w:r>
              <w:rPr>
                <w:rFonts w:cs="Calibri" w:cstheme="minorHAnsi"/>
                <w:sz w:val="20"/>
                <w:szCs w:val="20"/>
              </w:rPr>
              <w:t xml:space="preserve">;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zna daty: uchwalenia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="Calibri"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na prezydenta (XII 1922), </w:t>
            </w:r>
            <w:r>
              <w:rPr>
                <w:rFonts w:cs="Calibri" w:cstheme="minorHAnsi"/>
                <w:sz w:val="20"/>
                <w:szCs w:val="20"/>
              </w:rPr>
              <w:t>układu polsko-francuskiego (II 1921),;</w:t>
            </w:r>
          </w:p>
          <w:p>
            <w:pPr>
              <w:pStyle w:val="Normal"/>
              <w:rPr>
                <w:rFonts w:cs="Calibri" w:cstheme="minorHAnsi"/>
                <w:spacing w:val="-1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Piłsudskiego,</w:t>
            </w:r>
            <w:r>
              <w:rPr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Romana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="Calibri" w:cstheme="minorHAnsi"/>
                <w:sz w:val="20"/>
                <w:szCs w:val="20"/>
              </w:rPr>
              <w:t xml:space="preserve"> Wojciechowskiego;</w:t>
            </w:r>
          </w:p>
          <w:p>
            <w:pPr>
              <w:pStyle w:val="Normal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partie polityczne II Rzeczypospolitej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państwa , z którymi II Rzeczypospolita zawarła sojusze.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pierwszych wyborów do sejmu ustawodawczego (I 1919), uchwalenia małej konstytucji (20 II 1919), zabójstwa prezydenta Gabriela Narutowicza (16 XII 1922);</w:t>
            </w:r>
          </w:p>
          <w:p>
            <w:pPr>
              <w:pStyle w:val="Normal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konstytucji marcowej;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>
            <w:pPr>
              <w:pStyle w:val="Normal"/>
              <w:spacing w:before="0" w:after="20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Wincentego Witosa, Wojciecha Korfantego, Władysława Grabskiego.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</w:t>
              <w:br/>
              <w:t>małej konstytucji;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Calibri" w:cstheme="minorHAnsi"/>
                <w:sz w:val="20"/>
                <w:szCs w:val="20"/>
              </w:rPr>
              <w:t>i skutki zamachu na prezydenta Gabriela Narutowicza;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parlamentarne w Polsce w latach 1919–1926.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sejm ustawodawczy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Romana Rybarskiego, Ignacego Daszyńskiego, Maurycego Zamoyskiego, Jana Baudouin de Courtenaya;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scenę polityczną </w:t>
              <w:br/>
              <w:t>II Rzeczypospolitej;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rządy parlamentarne </w:t>
              <w:br/>
              <w:t>w Polsce w latach 1919–1926;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wpływ słabości politycznej rządów parlamentarnych </w:t>
              <w:br/>
              <w:t xml:space="preserve">na pozycję międzynarodową </w:t>
              <w:br/>
              <w:t>II Rzeczypospolitej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i przejawy kryzysu rządów parlamentarnych w II Rzeczypospolitej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zamachu majowego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wybór I. Mościckiego na prezydenta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wzmocnienie władzy wykonawczej poprzez wprowadzenie noweli sierpniowej i konstytucji kwietniowej z 1935 r.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stosunek rządów sanacyjnych do opozycji politycznej (proces brzeski, wybory brzeskie)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stosunki międzynarodowe władz sanacyjnych – koncepcja Międzymorza, polityka równowagi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relacje Polski z Niemcami i ZSRR (traktat o nieagresji z ZSRR, deklaracja o niestosowaniu przemocy z Niemcami)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śmierć J. Piłsudskiego i rywalizacja o władzę w obozie sanacji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polski autorytaryzm na tle europejskim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Ignacy Mościcki, Walery Sławek, Józef Beck, Edward Rydz-Śmigły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kryzys demokracji parlamentarnej w Polsce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przyczyny, przebieg i skutki przewrotu majowego (XXIX.3)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polski autorytaryzm – rządy sanacji, zmiany ustrojowe (konstytucja kwietniowa z 1935 roku) (XXIX.4)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zamach majowy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sanacja</w:t>
            </w:r>
            <w:r>
              <w:rPr>
                <w:rFonts w:cs="Calibri" w:cstheme="minorHAnsi"/>
                <w:sz w:val="20"/>
                <w:szCs w:val="20"/>
              </w:rPr>
              <w:t xml:space="preserve">;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początku zamachu majowego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(23 IV 1935);</w:t>
            </w:r>
          </w:p>
          <w:p>
            <w:pPr>
              <w:pStyle w:val="Normal"/>
              <w:rPr>
                <w:rFonts w:cs="Calibri"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Ignacego Mościckiego, </w:t>
            </w:r>
            <w:r>
              <w:rPr>
                <w:rFonts w:cs="Calibri" w:cstheme="minorHAnsi"/>
                <w:sz w:val="20"/>
                <w:szCs w:val="20"/>
              </w:rPr>
              <w:t>Stanisława Wojciechowskiego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nazwy traktatu z ZSRS i układu z Niemcami z okresu polityki równowagi;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 znaczenie terminów:  nowela sierpniowa, autorytaryzm, konstytucja kwietniowa, polityka równowagi;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Józefa Becka;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zamachu majowego;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zamachu majowego;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postanowienia konstytucji kwietniowej.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dymisji rządu i prezydenta Stanisława Wojciechowskiego (14 V 1926), </w:t>
            </w:r>
            <w:r>
              <w:rPr>
                <w:rFonts w:cs="Calibri" w:cstheme="minorHAnsi"/>
                <w:sz w:val="20"/>
                <w:szCs w:val="20"/>
              </w:rPr>
              <w:t>wyborów brzeskich (XI 1930);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Macieja Rataja, Walerego Sławka, Edwarda Rydza- Śmigłego;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skutki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polityczne i ustrojowe</w:t>
            </w:r>
            <w:r>
              <w:rPr>
                <w:rFonts w:cs="Calibri" w:cstheme="minorHAnsi"/>
                <w:sz w:val="20"/>
                <w:szCs w:val="20"/>
              </w:rPr>
              <w:t xml:space="preserve"> zamachu majowego;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procesu </w:t>
            </w:r>
            <w:r>
              <w:rPr>
                <w:rFonts w:cs="Calibri" w:cstheme="minorHAnsi"/>
                <w:sz w:val="20"/>
                <w:szCs w:val="20"/>
              </w:rPr>
              <w:t xml:space="preserve"> brzeskiego (1932);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porównuje pozycję prezydenta </w:t>
              <w:br/>
              <w:t xml:space="preserve">w konstytucjach marcowej </w:t>
              <w:br/>
              <w:t>i kwietniowej;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sanacyjne;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przedstawia politykę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sanacji wobec opozycji;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rządy sanacyjne po śmierci Józefa Piłsudskiego.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polski autorytaryzm na tle przemian politycznych w Europie;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zamach majowy i jego wpływ na losy </w:t>
              <w:br/>
              <w:t xml:space="preserve">II Rzeczypospolitej </w:t>
              <w:br/>
              <w:t>i jej obywateli.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problemy gospodarki II RP (różnice w rozwoju gospodarczym ziem polskich, trudności w ich integracji, podział na Polskę A i B)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gospodarcze dwudziestolecia międzywojennego – reformy W. Grabskiego (walutowa) i E. Kwiatkowskiego (budowa Gdyni oraz COP)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 kryzys gospodarczy w Polsce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struktura społeczna, narodowościowa i wyznaniowa II Rzeczypospolitej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II Rzeczypospolitej wobec mniejszości narodowych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="Calibri"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="Calibri" w:cstheme="minorHAnsi"/>
                <w:i/>
                <w:sz w:val="20"/>
                <w:szCs w:val="20"/>
              </w:rPr>
              <w:t>numerus clausus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Eugeniusz Kwiatkowski, Władysław Grabski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osiągnięcia gospodarcze II Rzeczypospolitej, a zwłaszcza powstanie Gdyni, magistrali węglowej i Centralnego Okręgu Przemysłowego (XXX.3)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skutki światowego kryzysu gospodarczego na ziemiach polskich (XXX.2)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społeczną, narodowościową i wyznaniową strukturę państwa polskiego (XXX.1)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Polska A </w:t>
              <w:br/>
              <w:t>i Polska B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 Polski A i Polski B, obszar COP-u, Gdynię;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różnice między Polską A </w:t>
              <w:br/>
              <w:t>i Polską B;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społeczeństwo II Rzeczypospolitej pod względem narodowościowym;</w:t>
            </w:r>
          </w:p>
          <w:p>
            <w:pPr>
              <w:pStyle w:val="Normal"/>
              <w:spacing w:before="0" w:after="20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przedstawia strukturę społeczną II Rzeczypospolitej.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postacie: Eugeniusza</w:t>
            </w:r>
            <w:r>
              <w:rPr>
                <w:rFonts w:cs="Calibri" w:cstheme="minorHAnsi"/>
                <w:sz w:val="20"/>
                <w:szCs w:val="20"/>
              </w:rPr>
              <w:t xml:space="preserve"> Kwiatkowskiego,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Władysława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Grabskiego;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 podstawie mapy wymienia okręgi przemysłowe II Rzeczypospolitej;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omawia strukturę narodowościową i wyznaniową II Rzeczypospolitej;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reformy rządu Władysława Grabskiego;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budowy portu w Gdyni;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reformy walutowej Władysława Grabskiego (1924), rozpoczęcia budowy Gdyni (1921), rozpoczęcia budowy COP-u (1937);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przebieg magistrali węglowej;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="Calibri"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założenia </w:t>
              <w:br/>
              <w:t>i realizację reformy rolnej;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stosunki polsko– żydowskie;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polegać miała asymilacja narodowa i państwowa;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ustawy o reformie rolnej (1920 i 1925), przeprowadzenia spisów powszechnych w II Rzeczypospolitej (1921 i 1931);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sposoby przezwyciężania trudności gospodarczych </w:t>
              <w:br/>
              <w:t xml:space="preserve">przez władze </w:t>
              <w:br/>
              <w:t>II Rzeczypospolitej;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władz II Rzeczypospolitej wobec Ukraińców.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wpływ reform Władysława Grabskiego </w:t>
              <w:br/>
              <w:t xml:space="preserve">na sytuacje gospodarczą </w:t>
              <w:br/>
              <w:t>II Rzeczypospolitej;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znaczenie portu gdyńskiego </w:t>
              <w:br/>
              <w:t xml:space="preserve">dla gospodarki </w:t>
              <w:br/>
              <w:t>II Rzeczypospolitej;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gospodarczą działalność Eugeniusza Kwiatkowskiego;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władz II Rzeczypospolitej wobec mniejszości narodowych.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szkolnictwa w II Rzeczypospolitej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osiągnięcia polskiej nauki (filozofia, matematyka, chemia)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dorobek i twórcy polskiej kultury w dwudziestoleciu międzywojennym (literatura, poezja, malarstwo, architektura)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polskiej kinematografii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="Calibri" w:cstheme="minorHAnsi"/>
                <w:bCs/>
                <w:sz w:val="20"/>
                <w:szCs w:val="20"/>
              </w:rPr>
              <w:t>Franciszek Żwirko, Stanisław Wigura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najważniejsze osiągnięcia kulturalne i naukowe Polski w okresie międzywojennym (XXX.4)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analfabetyzm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Władysława Reymonta, Stefana Żeromskiego;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przedstawicieli polskiej literatury </w:t>
              <w:br/>
              <w:t>w dwudziestoleciu międzywojennym i ich dzieła;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nurty, które powstały w malarstwie i architekturze.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Zofii Nałkowskiej, Marii Dąbrowskiej, Witolda Gombrowicza, Juliana Tuwima;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rozwój edukacji w </w:t>
              <w:br/>
              <w:t>II Rzeczypospolitej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osiągnięcia polskich naukowców w dziedzinie nauk matematycznych.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terminów:</w:t>
            </w:r>
            <w:r>
              <w:rPr>
                <w:rFonts w:cs="Calibri" w:cstheme="minorHAnsi"/>
                <w:color w:val="00B0F0"/>
                <w:spacing w:val="-12"/>
                <w:kern w:val="2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Franciszka Żwirki, Stanisława Wigury; 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Calibri" w:cstheme="minorHAnsi"/>
                <w:sz w:val="20"/>
                <w:szCs w:val="20"/>
              </w:rPr>
              <w:t xml:space="preserve"> wyższych uczelni funkcjonujących </w:t>
              <w:br/>
              <w:t>w II RP;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przedstawicieli nauk matematycznych, twórców filmu </w:t>
              <w:br/>
              <w:t>i sztuki w Polsce międzywojennej;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reformy  szkolnictwa (1932);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Brunona Schulza, Tadeusza Dołęgi- Mostowicza, Hanki Ordonówny;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architektów 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>tworzących w okresie</w:t>
            </w:r>
            <w:r>
              <w:rPr>
                <w:rFonts w:cs="Calibri" w:cstheme="minorHAnsi"/>
                <w:sz w:val="20"/>
                <w:szCs w:val="20"/>
              </w:rPr>
              <w:t xml:space="preserve"> II Rzeczypospolitej </w:t>
              <w:br/>
              <w:t>i ich osiągnięcia;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kierunki w sztuce </w:t>
              <w:br/>
              <w:t>i architekturze i literaturze</w:t>
              <w:br/>
              <w:t>II Rzeczypospolitej.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dorobek kultury i nauki polskiej w okresie międzywojennym.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postawa Polski wobec decyzji konferencji monachijskiej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zajęcie Zaolzia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niemieckie żądania wobec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stanowisko władz polskich wobec roszczeń Hitlera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zacieśnienie współpracy Polski z Francją i Wielką Brytanią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pakt Ribbentrop–Mołotow i jego konsekwencje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postawa społeczeństwa polskiego wobec zagrożenia wybuchem wojny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postacie historyczne: Joachim von Ribbentrop, Wiaczesław Mołotow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ustępstw Zachodu wobec Niemiec Hitlera (XXXI.4)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konsekwencje paktu Ribbentrop–Mołotow (XXXI.5)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paktu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Ribbentrop-Mołotow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(23 VIII 1939);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sojusze, jakie zawarła Polska w dwudziestoleciu międzywojennym;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jakie III Rzesza</w:t>
            </w:r>
            <w:r>
              <w:rPr>
                <w:rFonts w:cs="Calibri" w:cstheme="minorHAnsi"/>
                <w:sz w:val="20"/>
                <w:szCs w:val="20"/>
              </w:rPr>
              <w:t xml:space="preserve"> wysunęła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wobec Polski w 1938 r.;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paktu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Ribbentrop- Mołotow.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Joachima von Ribbentropa, Wiaczesława Mołotowa, Józefa Becka;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wskazuje na mapie: Zaolzie, obszary, które na mocy paktu Ribbentrop–Mołotow miały przypaść III Rzeszy i ZSRS;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</w:t>
              <w:br/>
              <w:t xml:space="preserve">postawę władz </w:t>
              <w:br/>
              <w:t>II Rzeczypospolitej wobec żądań niemieckich;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znaczenie dla Polski miało zawarcie paktu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Ribbentrop– Mołotow.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stosunki polsko-</w:t>
              <w:br/>
              <w:t>-radzieckie i polsko-</w:t>
              <w:br/>
              <w:t>-niemieckie w dwudziestoleciu międzywojennym;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w jakich okolicznościach nastąpiło włączenie Zaolzia do </w:t>
              <w:br/>
              <w:t>II Rzeczypospolitej;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cele przyświecały polityce zagranicznej Wielkiej Brytanii i Francji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wobec Polski w 1939 r.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przemówienia sejmowego Józefa Becka (5 V 1939);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przyczyny </w:t>
              <w:br/>
              <w:t>konfliktu polsko-</w:t>
              <w:br/>
              <w:t>czechosłowackiego o Zaolzie;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relacje polsko-brytyjskie i polsko-francuskie w przededniu II wojny światowej;</w:t>
            </w:r>
          </w:p>
          <w:p>
            <w:pPr>
              <w:pStyle w:val="Normal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wyjaśnia, jaki wpływ miały brytyjskie i francuskie gwarancje dla Polski na politykę Adolfa Hitlera;</w:t>
            </w:r>
          </w:p>
          <w:p>
            <w:pPr>
              <w:pStyle w:val="Normal"/>
              <w:spacing w:before="0" w:after="20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wyjaśnia, jakie znaczenie dla Polski miało zawarcie paktu Ribbentrop-Mołotow.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pozycję </w:t>
              <w:br/>
              <w:t>II Rzeczypospolitej na arenie międzynarodowej;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rządu polskiego wobec problemu Zaolzia.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284661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2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2e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5433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Application>LibreOffice/6.4.4.2$Windows_X86_64 LibreOffice_project/3d775be2011f3886db32dfd395a6a6d1ca2630ff</Application>
  <Pages>40</Pages>
  <Words>9363</Words>
  <Characters>68679</Characters>
  <CharactersWithSpaces>78130</CharactersWithSpaces>
  <Paragraphs>1132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2020-04-13T13:27:00Z</dcterms:created>
  <dc:creator>Anna Pietrzak</dc:creator>
  <dc:description/>
  <dc:language>pl-PL</dc:language>
  <cp:lastModifiedBy/>
  <dcterms:modified xsi:type="dcterms:W3CDTF">2020-09-14T19:18:03Z</dcterms:modified>
  <cp:revision>386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